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B2" w:rsidRPr="00333521" w:rsidRDefault="00333521" w:rsidP="00333521">
      <w:pPr>
        <w:jc w:val="center"/>
        <w:rPr>
          <w:b/>
          <w:u w:val="single"/>
        </w:rPr>
      </w:pPr>
      <w:r w:rsidRPr="00333521">
        <w:rPr>
          <w:b/>
          <w:u w:val="single"/>
        </w:rPr>
        <w:t>AIM3 Assessment Model Process Flow Chart</w:t>
      </w:r>
    </w:p>
    <w:tbl>
      <w:tblPr>
        <w:tblStyle w:val="TableGrid"/>
        <w:tblpPr w:leftFromText="180" w:rightFromText="180" w:vertAnchor="text" w:horzAnchor="page" w:tblpX="3421" w:tblpY="317"/>
        <w:tblW w:w="0" w:type="auto"/>
        <w:tblLook w:val="04A0" w:firstRow="1" w:lastRow="0" w:firstColumn="1" w:lastColumn="0" w:noHBand="0" w:noVBand="1"/>
      </w:tblPr>
      <w:tblGrid>
        <w:gridCol w:w="7745"/>
      </w:tblGrid>
      <w:tr w:rsidR="00333521" w:rsidTr="00015F93">
        <w:trPr>
          <w:trHeight w:val="1833"/>
        </w:trPr>
        <w:tc>
          <w:tcPr>
            <w:tcW w:w="7745" w:type="dxa"/>
          </w:tcPr>
          <w:p w:rsidR="00333521" w:rsidRDefault="00333521" w:rsidP="00015F93">
            <w:pPr>
              <w:pStyle w:val="ListParagraph"/>
              <w:numPr>
                <w:ilvl w:val="0"/>
                <w:numId w:val="1"/>
              </w:numPr>
            </w:pPr>
            <w:r>
              <w:t>Clarification with referring agency in respect of the young person and their family’</w:t>
            </w:r>
            <w:r w:rsidR="002347A3">
              <w:t xml:space="preserve">s understanding of the referral. </w:t>
            </w:r>
          </w:p>
          <w:p w:rsidR="00333521" w:rsidRDefault="00333521" w:rsidP="00015F93">
            <w:pPr>
              <w:pStyle w:val="ListParagraph"/>
              <w:numPr>
                <w:ilvl w:val="0"/>
                <w:numId w:val="1"/>
              </w:numPr>
            </w:pPr>
            <w:r>
              <w:t>What to do if the young person is denying the referral behaviour and awaiting trial though remembering AIM 3 is not focused</w:t>
            </w:r>
            <w:r w:rsidR="002347A3">
              <w:t xml:space="preserve"> only on the referral behaviour. </w:t>
            </w:r>
          </w:p>
          <w:p w:rsidR="00333521" w:rsidRDefault="00333521" w:rsidP="00015F93">
            <w:pPr>
              <w:pStyle w:val="ListParagraph"/>
              <w:numPr>
                <w:ilvl w:val="0"/>
                <w:numId w:val="1"/>
              </w:numPr>
            </w:pPr>
            <w:r>
              <w:t>Decision on whether a ful</w:t>
            </w:r>
            <w:r w:rsidR="002347A3">
              <w:t xml:space="preserve">l AIM 3 assessment is necessary. </w:t>
            </w:r>
          </w:p>
        </w:tc>
      </w:tr>
    </w:tbl>
    <w:p w:rsidR="00333521" w:rsidRDefault="00333521">
      <w:r w:rsidRPr="00333521">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180975</wp:posOffset>
                </wp:positionV>
                <wp:extent cx="1628775" cy="1266825"/>
                <wp:effectExtent l="0" t="0" r="28575" b="47625"/>
                <wp:wrapNone/>
                <wp:docPr id="1" name="Down Arrow Callout 1"/>
                <wp:cNvGraphicFramePr/>
                <a:graphic xmlns:a="http://schemas.openxmlformats.org/drawingml/2006/main">
                  <a:graphicData uri="http://schemas.microsoft.com/office/word/2010/wordprocessingShape">
                    <wps:wsp>
                      <wps:cNvSpPr/>
                      <wps:spPr>
                        <a:xfrm>
                          <a:off x="0" y="0"/>
                          <a:ext cx="1628775"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333521" w:rsidP="00333521">
                            <w:pPr>
                              <w:spacing w:after="0"/>
                              <w:jc w:val="center"/>
                              <w:rPr>
                                <w:b/>
                                <w:sz w:val="26"/>
                                <w:szCs w:val="26"/>
                              </w:rPr>
                            </w:pPr>
                            <w:r w:rsidRPr="00333521">
                              <w:rPr>
                                <w:b/>
                                <w:sz w:val="26"/>
                                <w:szCs w:val="26"/>
                              </w:rPr>
                              <w:t>Referral</w:t>
                            </w:r>
                          </w:p>
                          <w:p w:rsidR="00333521" w:rsidRPr="00333521" w:rsidRDefault="00333521" w:rsidP="00333521">
                            <w:pPr>
                              <w:spacing w:after="0"/>
                              <w:jc w:val="center"/>
                              <w:rPr>
                                <w:b/>
                                <w:sz w:val="26"/>
                                <w:szCs w:val="26"/>
                              </w:rPr>
                            </w:pPr>
                            <w:r w:rsidRPr="00333521">
                              <w:rPr>
                                <w:b/>
                                <w:sz w:val="26"/>
                                <w:szCs w:val="26"/>
                              </w:rPr>
                              <w:t xml:space="preserv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45.75pt;margin-top:14.25pt;width:128.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" adj="14035,6600,16200,8700" fillcolor="#002060" strokecolor="#1f4d78 [1604]" strokeweight="1pt">
                <v:textbox>
                  <w:txbxContent>
                    <w:p w:rsidR="00333521" w:rsidRPr="00333521" w:rsidRDefault="00333521" w:rsidP="00333521">
                      <w:pPr>
                        <w:spacing w:after="0"/>
                        <w:jc w:val="center"/>
                        <w:rPr>
                          <w:b/>
                          <w:sz w:val="26"/>
                          <w:szCs w:val="26"/>
                        </w:rPr>
                      </w:pPr>
                      <w:bookmarkStart w:id="1" w:name="_GoBack"/>
                      <w:r w:rsidRPr="00333521">
                        <w:rPr>
                          <w:b/>
                          <w:sz w:val="26"/>
                          <w:szCs w:val="26"/>
                        </w:rPr>
                        <w:t>Referral</w:t>
                      </w:r>
                    </w:p>
                    <w:p w:rsidR="00333521" w:rsidRPr="00333521" w:rsidRDefault="00333521" w:rsidP="00333521">
                      <w:pPr>
                        <w:spacing w:after="0"/>
                        <w:jc w:val="center"/>
                        <w:rPr>
                          <w:b/>
                          <w:sz w:val="26"/>
                          <w:szCs w:val="26"/>
                        </w:rPr>
                      </w:pPr>
                      <w:r w:rsidRPr="00333521">
                        <w:rPr>
                          <w:b/>
                          <w:sz w:val="26"/>
                          <w:szCs w:val="26"/>
                        </w:rPr>
                        <w:t xml:space="preserve"> Received</w:t>
                      </w:r>
                      <w:bookmarkEnd w:id="1"/>
                    </w:p>
                  </w:txbxContent>
                </v:textbox>
              </v:shape>
            </w:pict>
          </mc:Fallback>
        </mc:AlternateContent>
      </w:r>
    </w:p>
    <w:p w:rsidR="00333521" w:rsidRDefault="00333521"/>
    <w:p w:rsidR="000C4468" w:rsidRDefault="000C4468"/>
    <w:p w:rsidR="000C4468" w:rsidRDefault="000C4468"/>
    <w:p w:rsidR="000C4468" w:rsidRDefault="000C4468"/>
    <w:tbl>
      <w:tblPr>
        <w:tblStyle w:val="TableGrid"/>
        <w:tblpPr w:leftFromText="180" w:rightFromText="180" w:vertAnchor="text" w:horzAnchor="page" w:tblpX="3406" w:tblpY="242"/>
        <w:tblW w:w="0" w:type="auto"/>
        <w:tblLook w:val="04A0" w:firstRow="1" w:lastRow="0" w:firstColumn="1" w:lastColumn="0" w:noHBand="0" w:noVBand="1"/>
      </w:tblPr>
      <w:tblGrid>
        <w:gridCol w:w="7745"/>
      </w:tblGrid>
      <w:tr w:rsidR="000C4468" w:rsidTr="00015F93">
        <w:trPr>
          <w:trHeight w:val="1975"/>
        </w:trPr>
        <w:tc>
          <w:tcPr>
            <w:tcW w:w="7745" w:type="dxa"/>
          </w:tcPr>
          <w:p w:rsidR="000C4468" w:rsidRDefault="000C4468" w:rsidP="00015F93">
            <w:pPr>
              <w:pStyle w:val="ListParagraph"/>
              <w:numPr>
                <w:ilvl w:val="0"/>
                <w:numId w:val="1"/>
              </w:numPr>
            </w:pPr>
            <w:r>
              <w:t>Identification and allocation to co-worker assessors, consideration of any individual ch</w:t>
            </w:r>
            <w:r w:rsidR="002347A3">
              <w:t xml:space="preserve">aracteristics which may impact </w:t>
            </w:r>
            <w:r w:rsidR="006F21DC">
              <w:t>on the assessment and engagement of the young person and their parent/carer</w:t>
            </w:r>
            <w:r w:rsidR="002347A3">
              <w:t xml:space="preserve">. </w:t>
            </w:r>
          </w:p>
          <w:p w:rsidR="006F21DC" w:rsidRDefault="006F21DC" w:rsidP="00015F93">
            <w:pPr>
              <w:pStyle w:val="ListParagraph"/>
              <w:numPr>
                <w:ilvl w:val="0"/>
                <w:numId w:val="1"/>
              </w:numPr>
            </w:pPr>
            <w:r>
              <w:t>Identifying arears for fu</w:t>
            </w:r>
            <w:r w:rsidR="002347A3">
              <w:t xml:space="preserve">rther clarification/information. </w:t>
            </w:r>
          </w:p>
        </w:tc>
      </w:tr>
    </w:tbl>
    <w:p w:rsidR="000C4468" w:rsidRDefault="00333521">
      <w:r w:rsidRPr="00333521">
        <w:rPr>
          <w:b/>
          <w:noProof/>
          <w:u w:val="single"/>
          <w:lang w:eastAsia="en-GB"/>
        </w:rPr>
        <mc:AlternateContent>
          <mc:Choice Requires="wps">
            <w:drawing>
              <wp:anchor distT="0" distB="0" distL="114300" distR="114300" simplePos="0" relativeHeight="251661312" behindDoc="0" locked="0" layoutInCell="1" allowOverlap="1" wp14:anchorId="35D5294A" wp14:editId="4D9DBF18">
                <wp:simplePos x="0" y="0"/>
                <wp:positionH relativeFrom="column">
                  <wp:posOffset>-609601</wp:posOffset>
                </wp:positionH>
                <wp:positionV relativeFrom="paragraph">
                  <wp:posOffset>143510</wp:posOffset>
                </wp:positionV>
                <wp:extent cx="1666875" cy="1266825"/>
                <wp:effectExtent l="0" t="0" r="28575" b="47625"/>
                <wp:wrapNone/>
                <wp:docPr id="2" name="Down Arrow Callout 2"/>
                <wp:cNvGraphicFramePr/>
                <a:graphic xmlns:a="http://schemas.openxmlformats.org/drawingml/2006/main">
                  <a:graphicData uri="http://schemas.microsoft.com/office/word/2010/wordprocessingShape">
                    <wps:wsp>
                      <wps:cNvSpPr/>
                      <wps:spPr>
                        <a:xfrm>
                          <a:off x="0" y="0"/>
                          <a:ext cx="1666875"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333521" w:rsidP="00333521">
                            <w:pPr>
                              <w:spacing w:after="0"/>
                              <w:jc w:val="center"/>
                              <w:rPr>
                                <w:b/>
                                <w:sz w:val="26"/>
                                <w:szCs w:val="26"/>
                              </w:rPr>
                            </w:pPr>
                            <w:r>
                              <w:rPr>
                                <w:b/>
                                <w:sz w:val="26"/>
                                <w:szCs w:val="26"/>
                              </w:rPr>
                              <w:t>Allocation to Assessors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294A" id="Down Arrow Callout 2" o:spid="_x0000_s1027" type="#_x0000_t80" style="position:absolute;margin-left:-48pt;margin-top:11.3pt;width:131.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" adj="14035,6696,16200,8748" fillcolor="#002060" strokecolor="#1f4d78 [1604]" strokeweight="1pt">
                <v:textbox>
                  <w:txbxContent>
                    <w:p w:rsidR="00333521" w:rsidRPr="00333521" w:rsidRDefault="00333521" w:rsidP="00333521">
                      <w:pPr>
                        <w:spacing w:after="0"/>
                        <w:jc w:val="center"/>
                        <w:rPr>
                          <w:b/>
                          <w:sz w:val="26"/>
                          <w:szCs w:val="26"/>
                        </w:rPr>
                      </w:pPr>
                      <w:r>
                        <w:rPr>
                          <w:b/>
                          <w:sz w:val="26"/>
                          <w:szCs w:val="26"/>
                        </w:rPr>
                        <w:t>Allocation to Assessors</w:t>
                      </w:r>
                    </w:p>
                  </w:txbxContent>
                </v:textbox>
              </v:shape>
            </w:pict>
          </mc:Fallback>
        </mc:AlternateContent>
      </w:r>
    </w:p>
    <w:p w:rsidR="000C4468" w:rsidRDefault="000C4468"/>
    <w:p w:rsidR="000C4468" w:rsidRDefault="000C4468"/>
    <w:tbl>
      <w:tblPr>
        <w:tblStyle w:val="TableGrid"/>
        <w:tblpPr w:leftFromText="180" w:rightFromText="180" w:vertAnchor="text" w:horzAnchor="page" w:tblpX="3406" w:tblpY="1008"/>
        <w:tblW w:w="0" w:type="auto"/>
        <w:tblLook w:val="04A0" w:firstRow="1" w:lastRow="0" w:firstColumn="1" w:lastColumn="0" w:noHBand="0" w:noVBand="1"/>
      </w:tblPr>
      <w:tblGrid>
        <w:gridCol w:w="7745"/>
      </w:tblGrid>
      <w:tr w:rsidR="006F21DC" w:rsidTr="00015F93">
        <w:trPr>
          <w:trHeight w:val="1975"/>
        </w:trPr>
        <w:tc>
          <w:tcPr>
            <w:tcW w:w="7745" w:type="dxa"/>
          </w:tcPr>
          <w:p w:rsidR="006F21DC" w:rsidRDefault="006F21DC" w:rsidP="00015F93">
            <w:pPr>
              <w:pStyle w:val="ListParagraph"/>
              <w:numPr>
                <w:ilvl w:val="0"/>
                <w:numId w:val="1"/>
              </w:numPr>
            </w:pPr>
            <w:r>
              <w:t>Contacting all relevant professionals and agencies who have contact/information about the young person, their family</w:t>
            </w:r>
            <w:r w:rsidR="002347A3">
              <w:t xml:space="preserve">. </w:t>
            </w:r>
          </w:p>
          <w:p w:rsidR="006F21DC" w:rsidRDefault="006F21DC" w:rsidP="00015F93">
            <w:pPr>
              <w:pStyle w:val="ListParagraph"/>
              <w:numPr>
                <w:ilvl w:val="0"/>
                <w:numId w:val="1"/>
              </w:numPr>
            </w:pPr>
            <w:r>
              <w:t>Important to gain as much information as possible from the victim perspective, accessing victim statements, ABE interviews are all recommended</w:t>
            </w:r>
            <w:r w:rsidR="002347A3">
              <w:t xml:space="preserve">. </w:t>
            </w:r>
          </w:p>
          <w:p w:rsidR="006F21DC" w:rsidRDefault="006F21DC" w:rsidP="00015F93">
            <w:pPr>
              <w:pStyle w:val="ListParagraph"/>
              <w:numPr>
                <w:ilvl w:val="0"/>
                <w:numId w:val="1"/>
              </w:numPr>
            </w:pPr>
            <w:r>
              <w:t>Clarify what the HSB is and in cases is a sexual offence is stated, seek further information beyond the offence wordin</w:t>
            </w:r>
            <w:r w:rsidR="002347A3">
              <w:t xml:space="preserve">g and undertake pattern mapping. </w:t>
            </w:r>
            <w:r>
              <w:t xml:space="preserve"> </w:t>
            </w:r>
          </w:p>
        </w:tc>
      </w:tr>
    </w:tbl>
    <w:p w:rsidR="006F21DC" w:rsidRDefault="006F21DC"/>
    <w:p w:rsidR="006F21DC" w:rsidRDefault="00333521">
      <w:r w:rsidRPr="00333521">
        <w:rPr>
          <w:b/>
          <w:noProof/>
          <w:u w:val="single"/>
          <w:lang w:eastAsia="en-GB"/>
        </w:rPr>
        <mc:AlternateContent>
          <mc:Choice Requires="wps">
            <w:drawing>
              <wp:anchor distT="0" distB="0" distL="114300" distR="114300" simplePos="0" relativeHeight="251663360" behindDoc="0" locked="0" layoutInCell="1" allowOverlap="1" wp14:anchorId="35D5294A" wp14:editId="4D9DBF18">
                <wp:simplePos x="0" y="0"/>
                <wp:positionH relativeFrom="column">
                  <wp:posOffset>-609601</wp:posOffset>
                </wp:positionH>
                <wp:positionV relativeFrom="paragraph">
                  <wp:posOffset>353695</wp:posOffset>
                </wp:positionV>
                <wp:extent cx="1685925" cy="1266825"/>
                <wp:effectExtent l="0" t="0" r="28575" b="47625"/>
                <wp:wrapNone/>
                <wp:docPr id="4" name="Down Arrow Callout 4"/>
                <wp:cNvGraphicFramePr/>
                <a:graphic xmlns:a="http://schemas.openxmlformats.org/drawingml/2006/main">
                  <a:graphicData uri="http://schemas.microsoft.com/office/word/2010/wordprocessingShape">
                    <wps:wsp>
                      <wps:cNvSpPr/>
                      <wps:spPr>
                        <a:xfrm>
                          <a:off x="0" y="0"/>
                          <a:ext cx="1685925"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333521" w:rsidP="00333521">
                            <w:pPr>
                              <w:spacing w:after="0"/>
                              <w:jc w:val="center"/>
                              <w:rPr>
                                <w:b/>
                                <w:sz w:val="26"/>
                                <w:szCs w:val="26"/>
                              </w:rPr>
                            </w:pPr>
                            <w:r>
                              <w:rPr>
                                <w:b/>
                                <w:sz w:val="26"/>
                                <w:szCs w:val="26"/>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294A" id="Down Arrow Callout 4" o:spid="_x0000_s1028" type="#_x0000_t80" style="position:absolute;margin-left:-48pt;margin-top:27.85pt;width:132.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" adj="14035,6742,16200,8771" fillcolor="#002060" strokecolor="#1f4d78 [1604]" strokeweight="1pt">
                <v:textbox>
                  <w:txbxContent>
                    <w:p w:rsidR="00333521" w:rsidRPr="00333521" w:rsidRDefault="00333521" w:rsidP="00333521">
                      <w:pPr>
                        <w:spacing w:after="0"/>
                        <w:jc w:val="center"/>
                        <w:rPr>
                          <w:b/>
                          <w:sz w:val="26"/>
                          <w:szCs w:val="26"/>
                        </w:rPr>
                      </w:pPr>
                      <w:r>
                        <w:rPr>
                          <w:b/>
                          <w:sz w:val="26"/>
                          <w:szCs w:val="26"/>
                        </w:rPr>
                        <w:t>Information</w:t>
                      </w:r>
                    </w:p>
                  </w:txbxContent>
                </v:textbox>
              </v:shape>
            </w:pict>
          </mc:Fallback>
        </mc:AlternateContent>
      </w:r>
    </w:p>
    <w:p w:rsidR="006F21DC" w:rsidRDefault="006F21DC"/>
    <w:p w:rsidR="006F21DC" w:rsidRDefault="006F21DC"/>
    <w:p w:rsidR="006F21DC" w:rsidRDefault="006F21DC"/>
    <w:p w:rsidR="006F21DC" w:rsidRDefault="006F21DC"/>
    <w:p w:rsidR="006F21DC" w:rsidRDefault="00333521" w:rsidP="006F21DC">
      <w:r w:rsidRPr="00333521">
        <w:rPr>
          <w:b/>
          <w:noProof/>
          <w:u w:val="single"/>
          <w:lang w:eastAsia="en-GB"/>
        </w:rPr>
        <mc:AlternateContent>
          <mc:Choice Requires="wps">
            <w:drawing>
              <wp:anchor distT="0" distB="0" distL="114300" distR="114300" simplePos="0" relativeHeight="251665408" behindDoc="0" locked="0" layoutInCell="1" allowOverlap="1" wp14:anchorId="35D5294A" wp14:editId="4D9DBF18">
                <wp:simplePos x="0" y="0"/>
                <wp:positionH relativeFrom="column">
                  <wp:posOffset>-628650</wp:posOffset>
                </wp:positionH>
                <wp:positionV relativeFrom="paragraph">
                  <wp:posOffset>344805</wp:posOffset>
                </wp:positionV>
                <wp:extent cx="1714500" cy="1266825"/>
                <wp:effectExtent l="0" t="0" r="19050" b="47625"/>
                <wp:wrapNone/>
                <wp:docPr id="5" name="Down Arrow Callout 5"/>
                <wp:cNvGraphicFramePr/>
                <a:graphic xmlns:a="http://schemas.openxmlformats.org/drawingml/2006/main">
                  <a:graphicData uri="http://schemas.microsoft.com/office/word/2010/wordprocessingShape">
                    <wps:wsp>
                      <wps:cNvSpPr/>
                      <wps:spPr>
                        <a:xfrm>
                          <a:off x="0" y="0"/>
                          <a:ext cx="1714500"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333521" w:rsidP="00333521">
                            <w:pPr>
                              <w:spacing w:after="0"/>
                              <w:jc w:val="center"/>
                              <w:rPr>
                                <w:b/>
                                <w:sz w:val="26"/>
                                <w:szCs w:val="26"/>
                              </w:rPr>
                            </w:pPr>
                            <w:r>
                              <w:rPr>
                                <w:b/>
                                <w:sz w:val="26"/>
                                <w:szCs w:val="26"/>
                              </w:rPr>
                              <w:t xml:space="preserve">Interviewing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294A" id="Down Arrow Callout 5" o:spid="_x0000_s1029" type="#_x0000_t80" style="position:absolute;margin-left:-49.5pt;margin-top:27.15pt;width:13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" adj="14035,6810,16200,8805" fillcolor="#002060" strokecolor="#1f4d78 [1604]" strokeweight="1pt">
                <v:textbox>
                  <w:txbxContent>
                    <w:p w:rsidR="00333521" w:rsidRPr="00333521" w:rsidRDefault="00333521" w:rsidP="00333521">
                      <w:pPr>
                        <w:spacing w:after="0"/>
                        <w:jc w:val="center"/>
                        <w:rPr>
                          <w:b/>
                          <w:sz w:val="26"/>
                          <w:szCs w:val="26"/>
                        </w:rPr>
                      </w:pPr>
                      <w:r>
                        <w:rPr>
                          <w:b/>
                          <w:sz w:val="26"/>
                          <w:szCs w:val="26"/>
                        </w:rPr>
                        <w:t xml:space="preserve">Interviewing </w:t>
                      </w:r>
                    </w:p>
                  </w:txbxContent>
                </v:textbox>
              </v:shape>
            </w:pict>
          </mc:Fallback>
        </mc:AlternateContent>
      </w:r>
    </w:p>
    <w:tbl>
      <w:tblPr>
        <w:tblStyle w:val="TableGrid"/>
        <w:tblpPr w:leftFromText="180" w:rightFromText="180" w:vertAnchor="text" w:horzAnchor="page" w:tblpX="3406" w:tblpY="64"/>
        <w:tblW w:w="0" w:type="auto"/>
        <w:tblLook w:val="04A0" w:firstRow="1" w:lastRow="0" w:firstColumn="1" w:lastColumn="0" w:noHBand="0" w:noVBand="1"/>
      </w:tblPr>
      <w:tblGrid>
        <w:gridCol w:w="7745"/>
      </w:tblGrid>
      <w:tr w:rsidR="00015F93" w:rsidTr="00015F93">
        <w:trPr>
          <w:trHeight w:val="1833"/>
        </w:trPr>
        <w:tc>
          <w:tcPr>
            <w:tcW w:w="7745" w:type="dxa"/>
          </w:tcPr>
          <w:p w:rsidR="00015F93" w:rsidRDefault="00015F93" w:rsidP="00015F93">
            <w:pPr>
              <w:pStyle w:val="ListParagraph"/>
              <w:numPr>
                <w:ilvl w:val="0"/>
                <w:numId w:val="1"/>
              </w:numPr>
            </w:pPr>
            <w:r>
              <w:t>Plan the interviews with the young person and their parent/carer</w:t>
            </w:r>
            <w:r w:rsidR="002347A3">
              <w:t xml:space="preserve">. </w:t>
            </w:r>
          </w:p>
          <w:p w:rsidR="00015F93" w:rsidRDefault="002347A3" w:rsidP="00015F93">
            <w:pPr>
              <w:pStyle w:val="ListParagraph"/>
              <w:numPr>
                <w:ilvl w:val="0"/>
                <w:numId w:val="1"/>
              </w:numPr>
            </w:pPr>
            <w:r>
              <w:t xml:space="preserve">Consider what </w:t>
            </w:r>
            <w:r w:rsidR="00015F93">
              <w:t>gaps in information exist which need</w:t>
            </w:r>
            <w:r>
              <w:t xml:space="preserve"> to be covered in the interview. </w:t>
            </w:r>
          </w:p>
          <w:p w:rsidR="00015F93" w:rsidRDefault="00015F93" w:rsidP="00015F93">
            <w:pPr>
              <w:pStyle w:val="ListParagraph"/>
              <w:numPr>
                <w:ilvl w:val="0"/>
                <w:numId w:val="1"/>
              </w:numPr>
            </w:pPr>
            <w:r>
              <w:t xml:space="preserve">Consider any individual characteristics which may impact on the interview such as learning needs, culture, religious, gender, language or physical disabilities </w:t>
            </w:r>
          </w:p>
          <w:p w:rsidR="00015F93" w:rsidRDefault="00015F93" w:rsidP="00015F93">
            <w:pPr>
              <w:pStyle w:val="ListParagraph"/>
              <w:numPr>
                <w:ilvl w:val="0"/>
                <w:numId w:val="1"/>
              </w:numPr>
            </w:pPr>
            <w:r>
              <w:t xml:space="preserve">Complete interviews with young </w:t>
            </w:r>
            <w:r w:rsidR="002347A3">
              <w:t xml:space="preserve">person and their parents/carers. </w:t>
            </w:r>
          </w:p>
        </w:tc>
      </w:tr>
    </w:tbl>
    <w:p w:rsidR="00333521" w:rsidRDefault="00333521" w:rsidP="006F21DC"/>
    <w:p w:rsidR="00333521" w:rsidRDefault="00333521" w:rsidP="006F21DC"/>
    <w:p w:rsidR="00333521" w:rsidRDefault="00333521" w:rsidP="006F21DC"/>
    <w:tbl>
      <w:tblPr>
        <w:tblStyle w:val="TableGrid"/>
        <w:tblpPr w:leftFromText="180" w:rightFromText="180" w:vertAnchor="text" w:horzAnchor="page" w:tblpX="3406" w:tblpY="995"/>
        <w:tblW w:w="0" w:type="auto"/>
        <w:tblLook w:val="04A0" w:firstRow="1" w:lastRow="0" w:firstColumn="1" w:lastColumn="0" w:noHBand="0" w:noVBand="1"/>
      </w:tblPr>
      <w:tblGrid>
        <w:gridCol w:w="7745"/>
      </w:tblGrid>
      <w:tr w:rsidR="00333521" w:rsidTr="00015F93">
        <w:tc>
          <w:tcPr>
            <w:tcW w:w="7745" w:type="dxa"/>
          </w:tcPr>
          <w:p w:rsidR="00333521" w:rsidRDefault="00333521" w:rsidP="00015F93">
            <w:pPr>
              <w:pStyle w:val="ListParagraph"/>
              <w:numPr>
                <w:ilvl w:val="0"/>
                <w:numId w:val="1"/>
              </w:numPr>
            </w:pPr>
            <w:r>
              <w:t>Review and score the AIM3 F</w:t>
            </w:r>
            <w:r w:rsidR="002347A3">
              <w:t xml:space="preserve">actors following the interviews. </w:t>
            </w:r>
          </w:p>
          <w:p w:rsidR="00333521" w:rsidRDefault="00333521" w:rsidP="00015F93">
            <w:pPr>
              <w:pStyle w:val="ListParagraph"/>
              <w:numPr>
                <w:ilvl w:val="0"/>
                <w:numId w:val="1"/>
              </w:numPr>
            </w:pPr>
            <w:r>
              <w:t>Complete the Aim 3 scoring sheet</w:t>
            </w:r>
            <w:r w:rsidR="002347A3">
              <w:t xml:space="preserve">. </w:t>
            </w:r>
            <w:r>
              <w:t xml:space="preserve"> </w:t>
            </w:r>
          </w:p>
          <w:p w:rsidR="00333521" w:rsidRDefault="00333521" w:rsidP="00015F93">
            <w:pPr>
              <w:pStyle w:val="ListParagraph"/>
              <w:numPr>
                <w:ilvl w:val="0"/>
                <w:numId w:val="1"/>
              </w:numPr>
            </w:pPr>
            <w:r>
              <w:t>Enter AIM3 scored into Excel spreadsheet for graph profile</w:t>
            </w:r>
            <w:r w:rsidR="002347A3">
              <w:t xml:space="preserve">. </w:t>
            </w:r>
          </w:p>
          <w:p w:rsidR="00333521" w:rsidRDefault="00333521" w:rsidP="00015F93">
            <w:pPr>
              <w:pStyle w:val="ListParagraph"/>
              <w:numPr>
                <w:ilvl w:val="0"/>
                <w:numId w:val="1"/>
              </w:numPr>
            </w:pPr>
            <w:r>
              <w:t>Review and ame</w:t>
            </w:r>
            <w:r w:rsidR="002347A3">
              <w:t xml:space="preserve">nd the pattern mapping exercise. </w:t>
            </w:r>
          </w:p>
          <w:p w:rsidR="00333521" w:rsidRDefault="00333521" w:rsidP="00015F93">
            <w:pPr>
              <w:pStyle w:val="ListParagraph"/>
              <w:numPr>
                <w:ilvl w:val="0"/>
                <w:numId w:val="1"/>
              </w:numPr>
            </w:pPr>
            <w:r>
              <w:t>Inter</w:t>
            </w:r>
            <w:r w:rsidR="002347A3">
              <w:t xml:space="preserve">ventions and Analysis / Scoring. </w:t>
            </w:r>
            <w:bookmarkStart w:id="0" w:name="_GoBack"/>
            <w:bookmarkEnd w:id="0"/>
          </w:p>
          <w:p w:rsidR="002347A3" w:rsidRDefault="00333521" w:rsidP="002347A3">
            <w:pPr>
              <w:pStyle w:val="ListParagraph"/>
              <w:numPr>
                <w:ilvl w:val="0"/>
                <w:numId w:val="1"/>
              </w:numPr>
            </w:pPr>
            <w:r>
              <w:t>Analysis of the Domain and Factor scores and the AIM3 gra</w:t>
            </w:r>
            <w:r w:rsidR="002347A3">
              <w:t xml:space="preserve">ph profile of the young person. </w:t>
            </w:r>
          </w:p>
        </w:tc>
      </w:tr>
    </w:tbl>
    <w:p w:rsidR="00333521" w:rsidRDefault="00333521" w:rsidP="006F21DC"/>
    <w:p w:rsidR="00333521" w:rsidRDefault="00333521" w:rsidP="006F21DC">
      <w:r w:rsidRPr="00333521">
        <w:rPr>
          <w:b/>
          <w:noProof/>
          <w:u w:val="single"/>
          <w:lang w:eastAsia="en-GB"/>
        </w:rPr>
        <mc:AlternateContent>
          <mc:Choice Requires="wps">
            <w:drawing>
              <wp:anchor distT="0" distB="0" distL="114300" distR="114300" simplePos="0" relativeHeight="251667456" behindDoc="0" locked="0" layoutInCell="1" allowOverlap="1" wp14:anchorId="35D5294A" wp14:editId="4D9DBF18">
                <wp:simplePos x="0" y="0"/>
                <wp:positionH relativeFrom="column">
                  <wp:posOffset>-666750</wp:posOffset>
                </wp:positionH>
                <wp:positionV relativeFrom="paragraph">
                  <wp:posOffset>364490</wp:posOffset>
                </wp:positionV>
                <wp:extent cx="1762125" cy="1228725"/>
                <wp:effectExtent l="0" t="0" r="28575" b="47625"/>
                <wp:wrapNone/>
                <wp:docPr id="6" name="Down Arrow Callout 6"/>
                <wp:cNvGraphicFramePr/>
                <a:graphic xmlns:a="http://schemas.openxmlformats.org/drawingml/2006/main">
                  <a:graphicData uri="http://schemas.microsoft.com/office/word/2010/wordprocessingShape">
                    <wps:wsp>
                      <wps:cNvSpPr/>
                      <wps:spPr>
                        <a:xfrm>
                          <a:off x="0" y="0"/>
                          <a:ext cx="1762125" cy="1228725"/>
                        </a:xfrm>
                        <a:prstGeom prst="downArrowCallout">
                          <a:avLst>
                            <a:gd name="adj1" fmla="val 25000"/>
                            <a:gd name="adj2" fmla="val 23658"/>
                            <a:gd name="adj3" fmla="val 25000"/>
                            <a:gd name="adj4" fmla="val 65622"/>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333521" w:rsidP="00333521">
                            <w:pPr>
                              <w:spacing w:after="0"/>
                              <w:jc w:val="center"/>
                              <w:rPr>
                                <w:b/>
                                <w:sz w:val="26"/>
                                <w:szCs w:val="26"/>
                              </w:rPr>
                            </w:pPr>
                            <w:r>
                              <w:rPr>
                                <w:b/>
                                <w:sz w:val="26"/>
                                <w:szCs w:val="26"/>
                              </w:rPr>
                              <w:t xml:space="preserve">Analysis / Scoring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294A" id="Down Arrow Callout 6" o:spid="_x0000_s1030" type="#_x0000_t80" style="position:absolute;margin-left:-52.5pt;margin-top:28.7pt;width:138.7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" adj="14174,7237,16200,8917" fillcolor="#002060" strokecolor="#1f4d78 [1604]" strokeweight="1pt">
                <v:textbox>
                  <w:txbxContent>
                    <w:p w:rsidR="00333521" w:rsidRPr="00333521" w:rsidRDefault="00333521" w:rsidP="00333521">
                      <w:pPr>
                        <w:spacing w:after="0"/>
                        <w:jc w:val="center"/>
                        <w:rPr>
                          <w:b/>
                          <w:sz w:val="26"/>
                          <w:szCs w:val="26"/>
                        </w:rPr>
                      </w:pPr>
                      <w:r>
                        <w:rPr>
                          <w:b/>
                          <w:sz w:val="26"/>
                          <w:szCs w:val="26"/>
                        </w:rPr>
                        <w:t xml:space="preserve">Analysis / Scoring </w:t>
                      </w:r>
                    </w:p>
                  </w:txbxContent>
                </v:textbox>
              </v:shape>
            </w:pict>
          </mc:Fallback>
        </mc:AlternateContent>
      </w:r>
    </w:p>
    <w:p w:rsidR="00333521" w:rsidRDefault="00333521" w:rsidP="006F21DC"/>
    <w:p w:rsidR="00333521" w:rsidRDefault="00333521" w:rsidP="006F21DC"/>
    <w:p w:rsidR="00333521" w:rsidRDefault="00333521" w:rsidP="006F21DC"/>
    <w:p w:rsidR="00333521" w:rsidRDefault="00333521" w:rsidP="006F21DC"/>
    <w:p w:rsidR="00333521" w:rsidRDefault="00015F93" w:rsidP="006F21DC">
      <w:r>
        <w:rPr>
          <w:b/>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403225</wp:posOffset>
                </wp:positionV>
                <wp:extent cx="1838325" cy="990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38325" cy="9906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F93" w:rsidRPr="00015F93" w:rsidRDefault="00015F93" w:rsidP="00015F93">
                            <w:pPr>
                              <w:spacing w:after="0"/>
                              <w:jc w:val="center"/>
                              <w:rPr>
                                <w:b/>
                                <w:sz w:val="24"/>
                                <w:szCs w:val="24"/>
                              </w:rPr>
                            </w:pPr>
                            <w:r w:rsidRPr="00015F93">
                              <w:rPr>
                                <w:b/>
                                <w:sz w:val="24"/>
                                <w:szCs w:val="24"/>
                              </w:rPr>
                              <w:t>Safety Planning, Interventions &amp; AIM3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1" style="position:absolute;margin-left:-54pt;margin-top:31.75pt;width:144.75pt;height: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" fillcolor="#002060" strokecolor="#1f4d78 [1604]" strokeweight="1pt">
                <v:textbox>
                  <w:txbxContent>
                    <w:p w:rsidR="00015F93" w:rsidRPr="00015F93" w:rsidRDefault="00015F93" w:rsidP="00015F93">
                      <w:pPr>
                        <w:spacing w:after="0"/>
                        <w:jc w:val="center"/>
                        <w:rPr>
                          <w:b/>
                          <w:sz w:val="24"/>
                          <w:szCs w:val="24"/>
                        </w:rPr>
                      </w:pPr>
                      <w:r w:rsidRPr="00015F93">
                        <w:rPr>
                          <w:b/>
                          <w:sz w:val="24"/>
                          <w:szCs w:val="24"/>
                        </w:rPr>
                        <w:t>Safety Planning, Interventions &amp; AIM3 Report</w:t>
                      </w:r>
                    </w:p>
                  </w:txbxContent>
                </v:textbox>
              </v:rect>
            </w:pict>
          </mc:Fallback>
        </mc:AlternateContent>
      </w:r>
    </w:p>
    <w:tbl>
      <w:tblPr>
        <w:tblStyle w:val="TableGrid"/>
        <w:tblpPr w:leftFromText="180" w:rightFromText="180" w:vertAnchor="text" w:horzAnchor="page" w:tblpX="3421" w:tblpY="171"/>
        <w:tblW w:w="0" w:type="auto"/>
        <w:tblLook w:val="04A0" w:firstRow="1" w:lastRow="0" w:firstColumn="1" w:lastColumn="0" w:noHBand="0" w:noVBand="1"/>
      </w:tblPr>
      <w:tblGrid>
        <w:gridCol w:w="7690"/>
      </w:tblGrid>
      <w:tr w:rsidR="00015F93" w:rsidTr="00015F93">
        <w:trPr>
          <w:trHeight w:val="1574"/>
        </w:trPr>
        <w:tc>
          <w:tcPr>
            <w:tcW w:w="7690" w:type="dxa"/>
          </w:tcPr>
          <w:p w:rsidR="00015F93" w:rsidRDefault="00015F93" w:rsidP="00015F93">
            <w:pPr>
              <w:pStyle w:val="ListParagraph"/>
              <w:numPr>
                <w:ilvl w:val="0"/>
                <w:numId w:val="1"/>
              </w:numPr>
            </w:pPr>
            <w:r>
              <w:t xml:space="preserve">Collate the information and the analysis of the AIM3 profile of the young person to develop re commendation for intervention to manage immediate risks, and short and long term safety planning. </w:t>
            </w:r>
          </w:p>
        </w:tc>
      </w:tr>
    </w:tbl>
    <w:p w:rsidR="00333521" w:rsidRDefault="00333521" w:rsidP="006F21DC"/>
    <w:p w:rsidR="00333521" w:rsidRDefault="00333521" w:rsidP="006F21DC"/>
    <w:p w:rsidR="00333521" w:rsidRDefault="00333521" w:rsidP="006F21DC"/>
    <w:sectPr w:rsidR="003335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8B" w:rsidRDefault="0078398B" w:rsidP="000C4468">
      <w:pPr>
        <w:spacing w:after="0" w:line="240" w:lineRule="auto"/>
      </w:pPr>
      <w:r>
        <w:separator/>
      </w:r>
    </w:p>
  </w:endnote>
  <w:endnote w:type="continuationSeparator" w:id="0">
    <w:p w:rsidR="0078398B" w:rsidRDefault="0078398B" w:rsidP="000C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8B" w:rsidRDefault="0078398B" w:rsidP="000C4468">
      <w:pPr>
        <w:spacing w:after="0" w:line="240" w:lineRule="auto"/>
      </w:pPr>
      <w:r>
        <w:separator/>
      </w:r>
    </w:p>
  </w:footnote>
  <w:footnote w:type="continuationSeparator" w:id="0">
    <w:p w:rsidR="0078398B" w:rsidRDefault="0078398B" w:rsidP="000C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68" w:rsidRDefault="000C4468">
    <w:pPr>
      <w:pStyle w:val="Header"/>
    </w:pPr>
  </w:p>
  <w:p w:rsidR="000C4468" w:rsidRDefault="000C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97B6E"/>
    <w:multiLevelType w:val="hybridMultilevel"/>
    <w:tmpl w:val="D7BE3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68"/>
    <w:rsid w:val="00015F93"/>
    <w:rsid w:val="000C4468"/>
    <w:rsid w:val="002347A3"/>
    <w:rsid w:val="002600F6"/>
    <w:rsid w:val="00333521"/>
    <w:rsid w:val="006F21DC"/>
    <w:rsid w:val="0078398B"/>
    <w:rsid w:val="008869B2"/>
    <w:rsid w:val="00B9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533A-25A2-44B0-A76F-E068F01D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68"/>
  </w:style>
  <w:style w:type="paragraph" w:styleId="Footer">
    <w:name w:val="footer"/>
    <w:basedOn w:val="Normal"/>
    <w:link w:val="FooterChar"/>
    <w:uiPriority w:val="99"/>
    <w:unhideWhenUsed/>
    <w:rsid w:val="000C4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68"/>
  </w:style>
  <w:style w:type="table" w:styleId="TableGrid">
    <w:name w:val="Table Grid"/>
    <w:basedOn w:val="TableNormal"/>
    <w:uiPriority w:val="39"/>
    <w:rsid w:val="000C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Williams</dc:creator>
  <cp:keywords/>
  <dc:description/>
  <cp:lastModifiedBy>Aysha Whittaker</cp:lastModifiedBy>
  <cp:revision>3</cp:revision>
  <dcterms:created xsi:type="dcterms:W3CDTF">2019-11-12T09:17:00Z</dcterms:created>
  <dcterms:modified xsi:type="dcterms:W3CDTF">2019-12-19T12:13:00Z</dcterms:modified>
</cp:coreProperties>
</file>