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E8" w:rsidRPr="00660102" w:rsidRDefault="007C52E8" w:rsidP="00660102">
      <w:pPr>
        <w:shd w:val="clear" w:color="auto" w:fill="0070C0"/>
        <w:spacing w:line="360" w:lineRule="auto"/>
        <w:jc w:val="center"/>
        <w:rPr>
          <w:rFonts w:eastAsia="Calibri" w:cstheme="minorHAnsi"/>
          <w:b/>
          <w:bCs/>
          <w:color w:val="FFFFFF"/>
          <w:sz w:val="23"/>
          <w:szCs w:val="23"/>
        </w:rPr>
      </w:pPr>
      <w:bookmarkStart w:id="0" w:name="_GoBack"/>
      <w:bookmarkEnd w:id="0"/>
      <w:r w:rsidRPr="00660102">
        <w:rPr>
          <w:rFonts w:eastAsia="Calibri" w:cstheme="minorHAnsi"/>
          <w:b/>
          <w:bCs/>
          <w:color w:val="FFFFFF"/>
          <w:sz w:val="23"/>
          <w:szCs w:val="23"/>
        </w:rPr>
        <w:t>Swindon Safeguarding Partnership</w:t>
      </w:r>
    </w:p>
    <w:p w:rsidR="007C52E8" w:rsidRPr="00660102" w:rsidRDefault="007C52E8" w:rsidP="00660102">
      <w:pPr>
        <w:spacing w:line="360" w:lineRule="auto"/>
        <w:jc w:val="center"/>
        <w:rPr>
          <w:rFonts w:cstheme="minorHAnsi"/>
          <w:b/>
          <w:bCs/>
          <w:color w:val="000000"/>
          <w:sz w:val="23"/>
          <w:szCs w:val="23"/>
        </w:rPr>
      </w:pPr>
      <w:r w:rsidRPr="00660102">
        <w:rPr>
          <w:rFonts w:cstheme="minorHAnsi"/>
          <w:noProof/>
          <w:color w:val="0070C0"/>
          <w:sz w:val="23"/>
          <w:szCs w:val="23"/>
          <w:lang w:eastAsia="en-GB"/>
        </w:rPr>
        <w:drawing>
          <wp:inline distT="0" distB="0" distL="0" distR="0" wp14:anchorId="513A8D09" wp14:editId="4E416810">
            <wp:extent cx="3333496" cy="7353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2195" cy="743867"/>
                    </a:xfrm>
                    <a:prstGeom prst="rect">
                      <a:avLst/>
                    </a:prstGeom>
                    <a:noFill/>
                    <a:ln>
                      <a:noFill/>
                    </a:ln>
                  </pic:spPr>
                </pic:pic>
              </a:graphicData>
            </a:graphic>
          </wp:inline>
        </w:drawing>
      </w:r>
    </w:p>
    <w:p w:rsidR="007C52E8" w:rsidRPr="00660102" w:rsidRDefault="007C52E8" w:rsidP="00660102">
      <w:pPr>
        <w:autoSpaceDE w:val="0"/>
        <w:autoSpaceDN w:val="0"/>
        <w:adjustRightInd w:val="0"/>
        <w:spacing w:after="0" w:line="360" w:lineRule="auto"/>
        <w:rPr>
          <w:rFonts w:cstheme="minorHAnsi"/>
          <w:color w:val="000000"/>
          <w:sz w:val="23"/>
          <w:szCs w:val="23"/>
        </w:rPr>
      </w:pPr>
    </w:p>
    <w:p w:rsidR="007C52E8" w:rsidRPr="007C5BA4" w:rsidRDefault="007C52E8" w:rsidP="00660102">
      <w:pPr>
        <w:spacing w:line="360" w:lineRule="auto"/>
        <w:rPr>
          <w:rFonts w:cstheme="minorHAnsi"/>
          <w:b/>
          <w:bCs/>
          <w:sz w:val="28"/>
          <w:szCs w:val="28"/>
        </w:rPr>
      </w:pPr>
      <w:r w:rsidRPr="007C5BA4">
        <w:rPr>
          <w:rFonts w:cstheme="minorHAnsi"/>
          <w:b/>
          <w:bCs/>
          <w:sz w:val="28"/>
          <w:szCs w:val="28"/>
        </w:rPr>
        <w:t>PRACTICE GUIDANCE - SAFEGUARDING ADULTS DURING COVID-19 OUTBREAK</w:t>
      </w:r>
    </w:p>
    <w:p w:rsidR="007C52E8" w:rsidRPr="007C5BA4" w:rsidRDefault="007C52E8" w:rsidP="00660102">
      <w:pPr>
        <w:pStyle w:val="Default"/>
        <w:spacing w:line="360" w:lineRule="auto"/>
        <w:rPr>
          <w:rFonts w:asciiTheme="minorHAnsi" w:hAnsiTheme="minorHAnsi" w:cstheme="minorHAnsi"/>
          <w:color w:val="auto"/>
          <w:sz w:val="23"/>
          <w:szCs w:val="23"/>
        </w:rPr>
      </w:pPr>
      <w:r w:rsidRPr="007C5BA4">
        <w:rPr>
          <w:rFonts w:asciiTheme="minorHAnsi" w:hAnsiTheme="minorHAnsi" w:cstheme="minorHAnsi"/>
          <w:color w:val="auto"/>
          <w:sz w:val="23"/>
          <w:szCs w:val="23"/>
        </w:rPr>
        <w:t>This guidance is for all organisations involved in safeguarding adults in Swindon</w:t>
      </w:r>
      <w:r w:rsidR="00193714" w:rsidRPr="007C5BA4">
        <w:rPr>
          <w:rFonts w:asciiTheme="minorHAnsi" w:hAnsiTheme="minorHAnsi" w:cstheme="minorHAnsi"/>
          <w:color w:val="auto"/>
          <w:sz w:val="23"/>
          <w:szCs w:val="23"/>
        </w:rPr>
        <w:t xml:space="preserve"> and provides a short</w:t>
      </w:r>
      <w:r w:rsidRPr="007C5BA4">
        <w:rPr>
          <w:rFonts w:asciiTheme="minorHAnsi" w:hAnsiTheme="minorHAnsi" w:cstheme="minorHAnsi"/>
          <w:color w:val="auto"/>
          <w:sz w:val="23"/>
          <w:szCs w:val="23"/>
        </w:rPr>
        <w:t xml:space="preserve"> summary of statutory safeguarding adult provision during the Covid-19 outbreak. </w:t>
      </w:r>
    </w:p>
    <w:p w:rsidR="00660102" w:rsidRPr="00660102" w:rsidRDefault="00660102" w:rsidP="00660102">
      <w:pPr>
        <w:pStyle w:val="Default"/>
        <w:spacing w:line="360" w:lineRule="auto"/>
        <w:rPr>
          <w:rFonts w:asciiTheme="minorHAnsi" w:hAnsiTheme="minorHAnsi" w:cstheme="minorHAnsi"/>
          <w:color w:val="FF0000"/>
          <w:sz w:val="23"/>
          <w:szCs w:val="23"/>
        </w:rPr>
      </w:pPr>
    </w:p>
    <w:p w:rsidR="00AF030E" w:rsidRPr="00660102" w:rsidRDefault="00AF030E" w:rsidP="00660102">
      <w:pPr>
        <w:pStyle w:val="ListParagraph"/>
        <w:numPr>
          <w:ilvl w:val="0"/>
          <w:numId w:val="5"/>
        </w:numPr>
        <w:spacing w:line="360" w:lineRule="auto"/>
        <w:rPr>
          <w:rFonts w:cstheme="minorHAnsi"/>
          <w:b/>
          <w:bCs/>
          <w:color w:val="000000"/>
          <w:sz w:val="28"/>
          <w:szCs w:val="28"/>
        </w:rPr>
      </w:pPr>
      <w:r w:rsidRPr="00660102">
        <w:rPr>
          <w:rFonts w:cstheme="minorHAnsi"/>
          <w:b/>
          <w:bCs/>
          <w:color w:val="000000"/>
          <w:sz w:val="28"/>
          <w:szCs w:val="28"/>
        </w:rPr>
        <w:t>Swindon’s Commitment to Adult Safeguarding</w:t>
      </w:r>
    </w:p>
    <w:p w:rsidR="001D3EA3"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lastRenderedPageBreak/>
        <w:t xml:space="preserve">Swindon’s </w:t>
      </w:r>
      <w:r w:rsidR="007C52E8" w:rsidRPr="00660102">
        <w:rPr>
          <w:rFonts w:asciiTheme="minorHAnsi" w:hAnsiTheme="minorHAnsi" w:cstheme="minorHAnsi"/>
          <w:sz w:val="23"/>
          <w:szCs w:val="23"/>
        </w:rPr>
        <w:t xml:space="preserve">Safeguarding Partnership </w:t>
      </w:r>
      <w:r w:rsidRPr="00660102">
        <w:rPr>
          <w:rFonts w:asciiTheme="minorHAnsi" w:hAnsiTheme="minorHAnsi" w:cstheme="minorHAnsi"/>
          <w:sz w:val="23"/>
          <w:szCs w:val="23"/>
        </w:rPr>
        <w:t xml:space="preserve">remain committed to safeguarding adults </w:t>
      </w:r>
      <w:r w:rsidR="00A06DB5" w:rsidRPr="00660102">
        <w:rPr>
          <w:rFonts w:asciiTheme="minorHAnsi" w:hAnsiTheme="minorHAnsi" w:cstheme="minorHAnsi"/>
          <w:sz w:val="23"/>
          <w:szCs w:val="23"/>
        </w:rPr>
        <w:t>who</w:t>
      </w:r>
      <w:r w:rsidR="00D33BCB" w:rsidRPr="00660102">
        <w:rPr>
          <w:rFonts w:asciiTheme="minorHAnsi" w:hAnsiTheme="minorHAnsi" w:cstheme="minorHAnsi"/>
          <w:sz w:val="23"/>
          <w:szCs w:val="23"/>
        </w:rPr>
        <w:t xml:space="preserve"> we have reasonable cause to believe are unable to protect themselves against abuse or neglect or the risk of it</w:t>
      </w:r>
      <w:r w:rsidR="00A06DB5" w:rsidRPr="00660102">
        <w:rPr>
          <w:rFonts w:asciiTheme="minorHAnsi" w:hAnsiTheme="minorHAnsi" w:cstheme="minorHAnsi"/>
          <w:sz w:val="23"/>
          <w:szCs w:val="23"/>
        </w:rPr>
        <w:t>, as a result of t</w:t>
      </w:r>
      <w:r w:rsidR="00D33BCB" w:rsidRPr="00660102">
        <w:rPr>
          <w:rFonts w:asciiTheme="minorHAnsi" w:hAnsiTheme="minorHAnsi" w:cstheme="minorHAnsi"/>
          <w:sz w:val="23"/>
          <w:szCs w:val="23"/>
        </w:rPr>
        <w:t>heir needs for care and support.</w:t>
      </w:r>
    </w:p>
    <w:p w:rsidR="001568A9" w:rsidRPr="00660102" w:rsidRDefault="001568A9" w:rsidP="00660102">
      <w:pPr>
        <w:pStyle w:val="Default"/>
        <w:spacing w:line="360" w:lineRule="auto"/>
        <w:rPr>
          <w:rFonts w:asciiTheme="minorHAnsi" w:hAnsiTheme="minorHAnsi" w:cstheme="minorHAnsi"/>
          <w:sz w:val="23"/>
          <w:szCs w:val="23"/>
        </w:rPr>
      </w:pPr>
    </w:p>
    <w:p w:rsidR="004F48C0"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There is a need for </w:t>
      </w:r>
      <w:r w:rsidRPr="00660102">
        <w:rPr>
          <w:rFonts w:asciiTheme="minorHAnsi" w:hAnsiTheme="minorHAnsi" w:cstheme="minorHAnsi"/>
          <w:sz w:val="23"/>
          <w:szCs w:val="23"/>
          <w:u w:val="single"/>
        </w:rPr>
        <w:t>all</w:t>
      </w:r>
      <w:r w:rsidRPr="00660102">
        <w:rPr>
          <w:rFonts w:asciiTheme="minorHAnsi" w:hAnsiTheme="minorHAnsi" w:cstheme="minorHAnsi"/>
          <w:sz w:val="23"/>
          <w:szCs w:val="23"/>
        </w:rPr>
        <w:t xml:space="preserve"> organisations to work together to assist with an anticipated reduction in capacity of our front-line services. </w:t>
      </w:r>
    </w:p>
    <w:p w:rsidR="004F48C0" w:rsidRPr="00660102" w:rsidRDefault="004F48C0" w:rsidP="00660102">
      <w:pPr>
        <w:pStyle w:val="Default"/>
        <w:spacing w:line="360" w:lineRule="auto"/>
        <w:rPr>
          <w:rFonts w:asciiTheme="minorHAnsi" w:hAnsiTheme="minorHAnsi" w:cstheme="minorHAnsi"/>
          <w:sz w:val="23"/>
          <w:szCs w:val="23"/>
        </w:rPr>
      </w:pPr>
    </w:p>
    <w:p w:rsidR="00AF030E"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Individuals, fam</w:t>
      </w:r>
      <w:r w:rsidR="004F48C0" w:rsidRPr="00660102">
        <w:rPr>
          <w:rFonts w:asciiTheme="minorHAnsi" w:hAnsiTheme="minorHAnsi" w:cstheme="minorHAnsi"/>
          <w:sz w:val="23"/>
          <w:szCs w:val="23"/>
        </w:rPr>
        <w:t xml:space="preserve">ilies, and communities </w:t>
      </w:r>
      <w:r w:rsidRPr="00660102">
        <w:rPr>
          <w:rFonts w:asciiTheme="minorHAnsi" w:hAnsiTheme="minorHAnsi" w:cstheme="minorHAnsi"/>
          <w:sz w:val="23"/>
          <w:szCs w:val="23"/>
        </w:rPr>
        <w:t xml:space="preserve">are all experiencing unprecedented levels of anxiety, stress and </w:t>
      </w:r>
      <w:r w:rsidR="005A33A7" w:rsidRPr="00660102">
        <w:rPr>
          <w:rFonts w:asciiTheme="minorHAnsi" w:hAnsiTheme="minorHAnsi" w:cstheme="minorHAnsi"/>
          <w:sz w:val="23"/>
          <w:szCs w:val="23"/>
        </w:rPr>
        <w:t>isolation, which</w:t>
      </w:r>
      <w:r w:rsidRPr="00660102">
        <w:rPr>
          <w:rFonts w:asciiTheme="minorHAnsi" w:hAnsiTheme="minorHAnsi" w:cstheme="minorHAnsi"/>
          <w:sz w:val="23"/>
          <w:szCs w:val="23"/>
        </w:rPr>
        <w:t xml:space="preserve"> could lead to increased tensions within </w:t>
      </w:r>
      <w:r w:rsidR="004F48C0" w:rsidRPr="00660102">
        <w:rPr>
          <w:rFonts w:asciiTheme="minorHAnsi" w:hAnsiTheme="minorHAnsi" w:cstheme="minorHAnsi"/>
          <w:sz w:val="23"/>
          <w:szCs w:val="23"/>
        </w:rPr>
        <w:t xml:space="preserve">family </w:t>
      </w:r>
      <w:r w:rsidRPr="00660102">
        <w:rPr>
          <w:rFonts w:asciiTheme="minorHAnsi" w:hAnsiTheme="minorHAnsi" w:cstheme="minorHAnsi"/>
          <w:sz w:val="23"/>
          <w:szCs w:val="23"/>
        </w:rPr>
        <w:t xml:space="preserve">homes, care settings and communities. In particular, there is a need to be aware of and respond to potential increases in risks related to both </w:t>
      </w:r>
      <w:r w:rsidR="005A33A7" w:rsidRPr="00660102">
        <w:rPr>
          <w:rFonts w:asciiTheme="minorHAnsi" w:hAnsiTheme="minorHAnsi" w:cstheme="minorHAnsi"/>
          <w:sz w:val="23"/>
          <w:szCs w:val="23"/>
        </w:rPr>
        <w:t>domestic</w:t>
      </w:r>
      <w:r w:rsidRPr="00660102">
        <w:rPr>
          <w:rFonts w:asciiTheme="minorHAnsi" w:hAnsiTheme="minorHAnsi" w:cstheme="minorHAnsi"/>
          <w:sz w:val="23"/>
          <w:szCs w:val="23"/>
        </w:rPr>
        <w:t xml:space="preserve"> and </w:t>
      </w:r>
      <w:r w:rsidRPr="00660102">
        <w:rPr>
          <w:rFonts w:asciiTheme="minorHAnsi" w:hAnsiTheme="minorHAnsi" w:cstheme="minorHAnsi"/>
          <w:sz w:val="23"/>
          <w:szCs w:val="23"/>
        </w:rPr>
        <w:lastRenderedPageBreak/>
        <w:t xml:space="preserve">financial abuse and scams in the current climate. There is also a need to prepare to support isolated individuals </w:t>
      </w:r>
      <w:r w:rsidR="004F48C0" w:rsidRPr="00660102">
        <w:rPr>
          <w:rFonts w:asciiTheme="minorHAnsi" w:hAnsiTheme="minorHAnsi" w:cstheme="minorHAnsi"/>
          <w:sz w:val="23"/>
          <w:szCs w:val="23"/>
        </w:rPr>
        <w:t>against coercive relationships (in the current climate, adults at risk may be prone to accept help from those who seek to abuse them)</w:t>
      </w:r>
      <w:r w:rsidR="005A33A7">
        <w:rPr>
          <w:rFonts w:asciiTheme="minorHAnsi" w:hAnsiTheme="minorHAnsi" w:cstheme="minorHAnsi"/>
          <w:sz w:val="23"/>
          <w:szCs w:val="23"/>
        </w:rPr>
        <w:t>.</w:t>
      </w:r>
    </w:p>
    <w:p w:rsidR="004F48C0" w:rsidRPr="00660102" w:rsidRDefault="004F48C0" w:rsidP="00660102">
      <w:pPr>
        <w:pStyle w:val="Default"/>
        <w:spacing w:line="360" w:lineRule="auto"/>
        <w:rPr>
          <w:rFonts w:asciiTheme="minorHAnsi" w:hAnsiTheme="minorHAnsi" w:cstheme="minorHAnsi"/>
          <w:sz w:val="23"/>
          <w:szCs w:val="23"/>
        </w:rPr>
      </w:pPr>
    </w:p>
    <w:p w:rsidR="00AF030E"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The key message to all partners is that </w:t>
      </w:r>
      <w:r w:rsidRPr="00660102">
        <w:rPr>
          <w:rFonts w:asciiTheme="minorHAnsi" w:hAnsiTheme="minorHAnsi" w:cstheme="minorHAnsi"/>
          <w:b/>
          <w:bCs/>
          <w:sz w:val="23"/>
          <w:szCs w:val="23"/>
        </w:rPr>
        <w:t xml:space="preserve">safeguarding adult’s duties continue to apply </w:t>
      </w:r>
      <w:r w:rsidRPr="00660102">
        <w:rPr>
          <w:rFonts w:asciiTheme="minorHAnsi" w:hAnsiTheme="minorHAnsi" w:cstheme="minorHAnsi"/>
          <w:sz w:val="23"/>
          <w:szCs w:val="23"/>
        </w:rPr>
        <w:t xml:space="preserve">and as far as possible it is business as normal. This position may change as the Covid-19 situation progresses and updated guidance will be provided as appropriate. </w:t>
      </w:r>
    </w:p>
    <w:p w:rsidR="00660102" w:rsidRPr="00660102" w:rsidRDefault="00660102" w:rsidP="00660102">
      <w:pPr>
        <w:pStyle w:val="Default"/>
        <w:spacing w:line="360" w:lineRule="auto"/>
        <w:rPr>
          <w:rFonts w:asciiTheme="minorHAnsi" w:hAnsiTheme="minorHAnsi" w:cstheme="minorHAnsi"/>
          <w:sz w:val="23"/>
          <w:szCs w:val="23"/>
        </w:rPr>
      </w:pPr>
    </w:p>
    <w:p w:rsidR="00660102" w:rsidRDefault="00660102" w:rsidP="00660102">
      <w:pPr>
        <w:pStyle w:val="Default"/>
        <w:spacing w:line="360" w:lineRule="auto"/>
        <w:rPr>
          <w:rFonts w:asciiTheme="minorHAnsi" w:hAnsiTheme="minorHAnsi" w:cstheme="minorHAnsi"/>
          <w:sz w:val="23"/>
          <w:szCs w:val="23"/>
        </w:rPr>
      </w:pPr>
    </w:p>
    <w:p w:rsidR="00660102" w:rsidRDefault="00660102" w:rsidP="00660102">
      <w:pPr>
        <w:pStyle w:val="Default"/>
        <w:spacing w:line="360" w:lineRule="auto"/>
        <w:rPr>
          <w:rFonts w:asciiTheme="minorHAnsi" w:hAnsiTheme="minorHAnsi" w:cstheme="minorHAnsi"/>
          <w:sz w:val="23"/>
          <w:szCs w:val="23"/>
        </w:rPr>
      </w:pPr>
    </w:p>
    <w:p w:rsidR="00660102" w:rsidRDefault="00660102" w:rsidP="00660102">
      <w:pPr>
        <w:pStyle w:val="Default"/>
        <w:spacing w:line="360" w:lineRule="auto"/>
        <w:rPr>
          <w:rFonts w:asciiTheme="minorHAnsi" w:hAnsiTheme="minorHAnsi" w:cstheme="minorHAnsi"/>
          <w:sz w:val="23"/>
          <w:szCs w:val="23"/>
        </w:rPr>
      </w:pPr>
    </w:p>
    <w:p w:rsidR="00AF030E" w:rsidRPr="00660102" w:rsidRDefault="00AF030E" w:rsidP="00660102">
      <w:pPr>
        <w:pStyle w:val="Default"/>
        <w:numPr>
          <w:ilvl w:val="0"/>
          <w:numId w:val="4"/>
        </w:numPr>
        <w:spacing w:line="360" w:lineRule="auto"/>
        <w:rPr>
          <w:rFonts w:asciiTheme="minorHAnsi" w:hAnsiTheme="minorHAnsi" w:cstheme="minorHAnsi"/>
          <w:sz w:val="28"/>
          <w:szCs w:val="28"/>
        </w:rPr>
      </w:pPr>
      <w:r w:rsidRPr="00660102">
        <w:rPr>
          <w:rFonts w:asciiTheme="minorHAnsi" w:hAnsiTheme="minorHAnsi" w:cstheme="minorHAnsi"/>
          <w:b/>
          <w:bCs/>
          <w:sz w:val="28"/>
          <w:szCs w:val="28"/>
        </w:rPr>
        <w:lastRenderedPageBreak/>
        <w:t xml:space="preserve">Safeguarding Adults Statutory duties and guidance </w:t>
      </w:r>
    </w:p>
    <w:p w:rsidR="004F48C0" w:rsidRPr="00660102" w:rsidRDefault="004F48C0" w:rsidP="00660102">
      <w:pPr>
        <w:pStyle w:val="Default"/>
        <w:spacing w:line="360" w:lineRule="auto"/>
        <w:rPr>
          <w:rFonts w:asciiTheme="minorHAnsi" w:hAnsiTheme="minorHAnsi" w:cstheme="minorHAnsi"/>
          <w:sz w:val="23"/>
          <w:szCs w:val="23"/>
        </w:rPr>
      </w:pPr>
    </w:p>
    <w:p w:rsidR="00AF030E" w:rsidRPr="00660102" w:rsidRDefault="00AF030E" w:rsidP="00660102">
      <w:pPr>
        <w:pStyle w:val="Default"/>
        <w:spacing w:line="360" w:lineRule="auto"/>
        <w:rPr>
          <w:rFonts w:asciiTheme="minorHAnsi" w:hAnsiTheme="minorHAnsi" w:cstheme="minorHAnsi"/>
          <w:b/>
          <w:bCs/>
          <w:sz w:val="23"/>
          <w:szCs w:val="23"/>
        </w:rPr>
      </w:pPr>
      <w:r w:rsidRPr="00660102">
        <w:rPr>
          <w:rFonts w:asciiTheme="minorHAnsi" w:hAnsiTheme="minorHAnsi" w:cstheme="minorHAnsi"/>
          <w:sz w:val="23"/>
          <w:szCs w:val="23"/>
        </w:rPr>
        <w:t>The Coronavirus Act (2020) provides for changes to legislation to enable public services to provide an effective response to the global pandemic Covid-19. Changes would be temporary, lasting only for the duration of the emergency, and can be triggered or relaxed at the discretion of the UK Government and Local Authorities. Whilst the Act temporarily introduce</w:t>
      </w:r>
      <w:r w:rsidR="00805991">
        <w:rPr>
          <w:rFonts w:asciiTheme="minorHAnsi" w:hAnsiTheme="minorHAnsi" w:cstheme="minorHAnsi"/>
          <w:sz w:val="23"/>
          <w:szCs w:val="23"/>
        </w:rPr>
        <w:t>d</w:t>
      </w:r>
      <w:r w:rsidRPr="00660102">
        <w:rPr>
          <w:rFonts w:asciiTheme="minorHAnsi" w:hAnsiTheme="minorHAnsi" w:cstheme="minorHAnsi"/>
          <w:sz w:val="23"/>
          <w:szCs w:val="23"/>
        </w:rPr>
        <w:t xml:space="preserve"> a significant number of changes to the Care Act 2014, it does </w:t>
      </w:r>
      <w:r w:rsidRPr="00660102">
        <w:rPr>
          <w:rFonts w:asciiTheme="minorHAnsi" w:hAnsiTheme="minorHAnsi" w:cstheme="minorHAnsi"/>
          <w:b/>
          <w:bCs/>
          <w:sz w:val="23"/>
          <w:szCs w:val="23"/>
        </w:rPr>
        <w:t xml:space="preserve">not provide for any modifications to the adult safeguarding protections in Section 42, 43 and 44 of the Care Act (2014). </w:t>
      </w:r>
    </w:p>
    <w:p w:rsidR="004F48C0" w:rsidRPr="00660102" w:rsidRDefault="004F48C0" w:rsidP="00660102">
      <w:pPr>
        <w:pStyle w:val="Default"/>
        <w:spacing w:line="360" w:lineRule="auto"/>
        <w:rPr>
          <w:rFonts w:asciiTheme="minorHAnsi" w:hAnsiTheme="minorHAnsi" w:cstheme="minorHAnsi"/>
          <w:sz w:val="23"/>
          <w:szCs w:val="23"/>
        </w:rPr>
      </w:pPr>
    </w:p>
    <w:p w:rsidR="00AF030E"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lastRenderedPageBreak/>
        <w:t xml:space="preserve">The Coronavirus Act does introduce greater flexibilities for health and social care. Practitioners in health and social care must familiarise themselves with the detailed regulations set out in the Government guidance. </w:t>
      </w:r>
    </w:p>
    <w:p w:rsidR="004F48C0" w:rsidRPr="00660102" w:rsidRDefault="004F48C0" w:rsidP="00660102">
      <w:pPr>
        <w:pStyle w:val="Default"/>
        <w:spacing w:line="360" w:lineRule="auto"/>
        <w:rPr>
          <w:rFonts w:asciiTheme="minorHAnsi" w:hAnsiTheme="minorHAnsi" w:cstheme="minorHAnsi"/>
          <w:sz w:val="23"/>
          <w:szCs w:val="23"/>
        </w:rPr>
      </w:pPr>
    </w:p>
    <w:p w:rsidR="00AF030E"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The Ethical Framework for Adult Social Care provides support to ongoing response planning and decision-making to ensure that ample consideration is given to a core set of ethical values and principles when organising and delivering social care for adults, including for safeguarding. </w:t>
      </w:r>
    </w:p>
    <w:p w:rsidR="00AF030E"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It should be noted that the Mental Capacity Act 2005 and the Deprivation of Liberty Safeguards (DoLS) have not been affected; these continue to be applied in full. However the government </w:t>
      </w:r>
      <w:r w:rsidR="00805991">
        <w:rPr>
          <w:rFonts w:asciiTheme="minorHAnsi" w:hAnsiTheme="minorHAnsi" w:cstheme="minorHAnsi"/>
          <w:sz w:val="23"/>
          <w:szCs w:val="23"/>
        </w:rPr>
        <w:t xml:space="preserve">have </w:t>
      </w:r>
      <w:r w:rsidRPr="00660102">
        <w:rPr>
          <w:rFonts w:asciiTheme="minorHAnsi" w:hAnsiTheme="minorHAnsi" w:cstheme="minorHAnsi"/>
          <w:sz w:val="23"/>
          <w:szCs w:val="23"/>
        </w:rPr>
        <w:t>produc</w:t>
      </w:r>
      <w:r w:rsidR="00805991">
        <w:rPr>
          <w:rFonts w:asciiTheme="minorHAnsi" w:hAnsiTheme="minorHAnsi" w:cstheme="minorHAnsi"/>
          <w:sz w:val="23"/>
          <w:szCs w:val="23"/>
        </w:rPr>
        <w:t xml:space="preserve">ed </w:t>
      </w:r>
      <w:r w:rsidRPr="00660102">
        <w:rPr>
          <w:rFonts w:asciiTheme="minorHAnsi" w:hAnsiTheme="minorHAnsi" w:cstheme="minorHAnsi"/>
          <w:sz w:val="23"/>
          <w:szCs w:val="23"/>
        </w:rPr>
        <w:t xml:space="preserve">emergency guidance to help manage DoLS during </w:t>
      </w:r>
      <w:r w:rsidRPr="00660102">
        <w:rPr>
          <w:rFonts w:asciiTheme="minorHAnsi" w:hAnsiTheme="minorHAnsi" w:cstheme="minorHAnsi"/>
          <w:sz w:val="23"/>
          <w:szCs w:val="23"/>
        </w:rPr>
        <w:lastRenderedPageBreak/>
        <w:t xml:space="preserve">the crisis. This </w:t>
      </w:r>
      <w:r w:rsidR="00805991">
        <w:rPr>
          <w:rFonts w:asciiTheme="minorHAnsi" w:hAnsiTheme="minorHAnsi" w:cstheme="minorHAnsi"/>
          <w:sz w:val="23"/>
          <w:szCs w:val="23"/>
        </w:rPr>
        <w:t>clarifies</w:t>
      </w:r>
      <w:r w:rsidRPr="00660102">
        <w:rPr>
          <w:rFonts w:asciiTheme="minorHAnsi" w:hAnsiTheme="minorHAnsi" w:cstheme="minorHAnsi"/>
          <w:sz w:val="23"/>
          <w:szCs w:val="23"/>
        </w:rPr>
        <w:t xml:space="preserve"> when a DoLS authorisation is necessary, and the basis on which an assessment can be made, including remote methods. </w:t>
      </w:r>
    </w:p>
    <w:p w:rsidR="00441E03" w:rsidRPr="00660102" w:rsidRDefault="00441E03" w:rsidP="00660102">
      <w:pPr>
        <w:pStyle w:val="Default"/>
        <w:spacing w:line="360" w:lineRule="auto"/>
        <w:rPr>
          <w:rFonts w:asciiTheme="minorHAnsi" w:hAnsiTheme="minorHAnsi" w:cstheme="minorHAnsi"/>
          <w:sz w:val="23"/>
          <w:szCs w:val="23"/>
        </w:rPr>
      </w:pPr>
    </w:p>
    <w:p w:rsidR="00052B65" w:rsidRPr="007C5BA4" w:rsidRDefault="00052B65" w:rsidP="00660102">
      <w:pPr>
        <w:pStyle w:val="Default"/>
        <w:spacing w:line="360" w:lineRule="auto"/>
        <w:rPr>
          <w:rFonts w:asciiTheme="minorHAnsi" w:hAnsiTheme="minorHAnsi" w:cstheme="minorHAnsi"/>
          <w:color w:val="auto"/>
          <w:sz w:val="23"/>
          <w:szCs w:val="23"/>
        </w:rPr>
      </w:pPr>
      <w:r w:rsidRPr="007C5BA4">
        <w:rPr>
          <w:rFonts w:asciiTheme="minorHAnsi" w:hAnsiTheme="minorHAnsi" w:cstheme="minorHAnsi"/>
          <w:color w:val="auto"/>
          <w:sz w:val="23"/>
          <w:szCs w:val="23"/>
        </w:rPr>
        <w:t>Included at appendix A is information regarding the statutory criteria for safeguarding adults, definition of abuse, categories of abuse, considerations before reporting concerns and reporting safeguarding adult concerns in Swindon.</w:t>
      </w:r>
    </w:p>
    <w:p w:rsidR="00441E03" w:rsidRPr="00660102" w:rsidRDefault="00441E03" w:rsidP="00660102">
      <w:pPr>
        <w:pStyle w:val="Default"/>
        <w:spacing w:line="360" w:lineRule="auto"/>
        <w:rPr>
          <w:rFonts w:asciiTheme="minorHAnsi" w:hAnsiTheme="minorHAnsi" w:cstheme="minorHAnsi"/>
          <w:sz w:val="23"/>
          <w:szCs w:val="23"/>
        </w:rPr>
      </w:pPr>
    </w:p>
    <w:p w:rsidR="00AF030E" w:rsidRPr="00660102" w:rsidRDefault="00AF030E" w:rsidP="00052B65">
      <w:pPr>
        <w:pStyle w:val="Default"/>
        <w:numPr>
          <w:ilvl w:val="0"/>
          <w:numId w:val="3"/>
        </w:numPr>
        <w:spacing w:line="360" w:lineRule="auto"/>
        <w:rPr>
          <w:rFonts w:asciiTheme="minorHAnsi" w:hAnsiTheme="minorHAnsi" w:cstheme="minorHAnsi"/>
          <w:sz w:val="28"/>
          <w:szCs w:val="28"/>
        </w:rPr>
      </w:pPr>
      <w:r w:rsidRPr="00660102">
        <w:rPr>
          <w:rFonts w:asciiTheme="minorHAnsi" w:hAnsiTheme="minorHAnsi" w:cstheme="minorHAnsi"/>
          <w:b/>
          <w:bCs/>
          <w:sz w:val="28"/>
          <w:szCs w:val="28"/>
        </w:rPr>
        <w:t xml:space="preserve">Common Principles </w:t>
      </w:r>
    </w:p>
    <w:p w:rsidR="00AF030E" w:rsidRPr="00660102" w:rsidRDefault="00AF030E" w:rsidP="00052B65">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There are a number of common principles that all organisations </w:t>
      </w:r>
      <w:r w:rsidR="001568A9" w:rsidRPr="00660102">
        <w:rPr>
          <w:rFonts w:asciiTheme="minorHAnsi" w:hAnsiTheme="minorHAnsi" w:cstheme="minorHAnsi"/>
          <w:sz w:val="23"/>
          <w:szCs w:val="23"/>
        </w:rPr>
        <w:t xml:space="preserve">including social care staff </w:t>
      </w:r>
      <w:r w:rsidRPr="00660102">
        <w:rPr>
          <w:rFonts w:asciiTheme="minorHAnsi" w:hAnsiTheme="minorHAnsi" w:cstheme="minorHAnsi"/>
          <w:sz w:val="23"/>
          <w:szCs w:val="23"/>
        </w:rPr>
        <w:t xml:space="preserve">are asked to follow to assist with reducing demand upon our critical front-line services. </w:t>
      </w:r>
    </w:p>
    <w:p w:rsidR="001568A9" w:rsidRPr="00660102" w:rsidRDefault="001568A9" w:rsidP="00052B65">
      <w:pPr>
        <w:pStyle w:val="Default"/>
        <w:spacing w:line="360" w:lineRule="auto"/>
        <w:rPr>
          <w:rFonts w:asciiTheme="minorHAnsi" w:hAnsiTheme="minorHAnsi" w:cstheme="minorHAnsi"/>
          <w:sz w:val="23"/>
          <w:szCs w:val="23"/>
        </w:rPr>
      </w:pPr>
    </w:p>
    <w:p w:rsidR="00AF030E" w:rsidRPr="00660102" w:rsidRDefault="00AF030E" w:rsidP="00052B65">
      <w:pPr>
        <w:pStyle w:val="Default"/>
        <w:spacing w:line="360" w:lineRule="auto"/>
        <w:rPr>
          <w:rFonts w:asciiTheme="minorHAnsi" w:hAnsiTheme="minorHAnsi" w:cstheme="minorHAnsi"/>
          <w:sz w:val="23"/>
          <w:szCs w:val="23"/>
        </w:rPr>
      </w:pPr>
      <w:r w:rsidRPr="00660102">
        <w:rPr>
          <w:rFonts w:asciiTheme="minorHAnsi" w:hAnsiTheme="minorHAnsi" w:cstheme="minorHAnsi"/>
          <w:b/>
          <w:bCs/>
          <w:sz w:val="23"/>
          <w:szCs w:val="23"/>
        </w:rPr>
        <w:lastRenderedPageBreak/>
        <w:t xml:space="preserve">1. </w:t>
      </w:r>
      <w:r w:rsidRPr="00660102">
        <w:rPr>
          <w:rFonts w:asciiTheme="minorHAnsi" w:hAnsiTheme="minorHAnsi" w:cstheme="minorHAnsi"/>
          <w:b/>
          <w:bCs/>
        </w:rPr>
        <w:t>Safeguarding Adults Concern</w:t>
      </w:r>
      <w:r w:rsidRPr="00660102">
        <w:rPr>
          <w:rFonts w:asciiTheme="minorHAnsi" w:hAnsiTheme="minorHAnsi" w:cstheme="minorHAnsi"/>
          <w:b/>
          <w:bCs/>
          <w:sz w:val="23"/>
          <w:szCs w:val="23"/>
        </w:rPr>
        <w:t xml:space="preserve"> </w:t>
      </w:r>
    </w:p>
    <w:p w:rsidR="00AF030E" w:rsidRPr="00660102" w:rsidRDefault="00AF030E" w:rsidP="00660102">
      <w:pPr>
        <w:pStyle w:val="Default"/>
        <w:numPr>
          <w:ilvl w:val="0"/>
          <w:numId w:val="14"/>
        </w:numPr>
        <w:spacing w:after="41" w:line="360" w:lineRule="auto"/>
        <w:rPr>
          <w:rFonts w:asciiTheme="minorHAnsi" w:hAnsiTheme="minorHAnsi" w:cstheme="minorHAnsi"/>
          <w:b/>
          <w:bCs/>
          <w:sz w:val="23"/>
          <w:szCs w:val="23"/>
        </w:rPr>
      </w:pPr>
      <w:r w:rsidRPr="00660102">
        <w:rPr>
          <w:rFonts w:asciiTheme="minorHAnsi" w:hAnsiTheme="minorHAnsi" w:cstheme="minorHAnsi"/>
          <w:sz w:val="23"/>
          <w:szCs w:val="23"/>
        </w:rPr>
        <w:t xml:space="preserve">Before raising a Safeguarding Concern, all agencies to </w:t>
      </w:r>
      <w:r w:rsidRPr="00660102">
        <w:rPr>
          <w:rFonts w:asciiTheme="minorHAnsi" w:hAnsiTheme="minorHAnsi" w:cstheme="minorHAnsi"/>
          <w:b/>
          <w:bCs/>
          <w:sz w:val="23"/>
          <w:szCs w:val="23"/>
        </w:rPr>
        <w:t>check whether or not the statutory criteria</w:t>
      </w:r>
      <w:r w:rsidR="001568A9" w:rsidRPr="00660102">
        <w:rPr>
          <w:rFonts w:asciiTheme="minorHAnsi" w:hAnsiTheme="minorHAnsi" w:cstheme="minorHAnsi"/>
          <w:b/>
          <w:bCs/>
          <w:sz w:val="23"/>
          <w:szCs w:val="23"/>
        </w:rPr>
        <w:t xml:space="preserve"> for Safeguarding Adults is met</w:t>
      </w:r>
      <w:r w:rsidR="00052B65" w:rsidRPr="00660102">
        <w:rPr>
          <w:rFonts w:asciiTheme="minorHAnsi" w:hAnsiTheme="minorHAnsi" w:cstheme="minorHAnsi"/>
          <w:b/>
          <w:bCs/>
          <w:sz w:val="23"/>
          <w:szCs w:val="23"/>
        </w:rPr>
        <w:t xml:space="preserve"> (</w:t>
      </w:r>
      <w:r w:rsidR="00052B65" w:rsidRPr="007C5BA4">
        <w:rPr>
          <w:rFonts w:asciiTheme="minorHAnsi" w:hAnsiTheme="minorHAnsi" w:cstheme="minorHAnsi"/>
          <w:b/>
          <w:bCs/>
          <w:color w:val="auto"/>
          <w:sz w:val="23"/>
          <w:szCs w:val="23"/>
        </w:rPr>
        <w:t>see below</w:t>
      </w:r>
      <w:r w:rsidR="00052B65" w:rsidRPr="00660102">
        <w:rPr>
          <w:rFonts w:asciiTheme="minorHAnsi" w:hAnsiTheme="minorHAnsi" w:cstheme="minorHAnsi"/>
          <w:b/>
          <w:bCs/>
          <w:sz w:val="23"/>
          <w:szCs w:val="23"/>
        </w:rPr>
        <w:t>)</w:t>
      </w:r>
      <w:r w:rsidR="001568A9" w:rsidRPr="00660102">
        <w:rPr>
          <w:rFonts w:asciiTheme="minorHAnsi" w:hAnsiTheme="minorHAnsi" w:cstheme="minorHAnsi"/>
          <w:b/>
          <w:bCs/>
          <w:sz w:val="23"/>
          <w:szCs w:val="23"/>
        </w:rPr>
        <w:t>:</w:t>
      </w:r>
    </w:p>
    <w:p w:rsidR="001568A9" w:rsidRPr="00660102" w:rsidRDefault="001568A9" w:rsidP="00052B65">
      <w:pPr>
        <w:pStyle w:val="Default"/>
        <w:spacing w:after="41" w:line="360" w:lineRule="auto"/>
        <w:rPr>
          <w:rFonts w:asciiTheme="minorHAnsi" w:hAnsiTheme="minorHAnsi" w:cstheme="minorHAnsi"/>
          <w:b/>
          <w:bCs/>
          <w:sz w:val="23"/>
          <w:szCs w:val="23"/>
        </w:rPr>
      </w:pPr>
    </w:p>
    <w:p w:rsidR="00193714" w:rsidRPr="00660102" w:rsidRDefault="00193714" w:rsidP="00052B65">
      <w:pPr>
        <w:pStyle w:val="Default"/>
        <w:spacing w:after="41" w:line="360" w:lineRule="auto"/>
        <w:rPr>
          <w:rFonts w:asciiTheme="minorHAnsi" w:hAnsiTheme="minorHAnsi" w:cstheme="minorHAnsi"/>
          <w:b/>
          <w:bCs/>
          <w:sz w:val="23"/>
          <w:szCs w:val="23"/>
        </w:rPr>
      </w:pPr>
      <w:r w:rsidRPr="00660102">
        <w:rPr>
          <w:rFonts w:asciiTheme="minorHAnsi" w:hAnsiTheme="minorHAnsi" w:cstheme="minorHAnsi"/>
          <w:b/>
          <w:bCs/>
          <w:noProof/>
          <w:sz w:val="23"/>
          <w:szCs w:val="23"/>
          <w:lang w:eastAsia="en-GB"/>
        </w:rPr>
        <mc:AlternateContent>
          <mc:Choice Requires="wps">
            <w:drawing>
              <wp:anchor distT="45720" distB="45720" distL="114300" distR="114300" simplePos="0" relativeHeight="251659264" behindDoc="0" locked="0" layoutInCell="1" allowOverlap="1" wp14:anchorId="3E4206D4" wp14:editId="060CC4C4">
                <wp:simplePos x="0" y="0"/>
                <wp:positionH relativeFrom="column">
                  <wp:posOffset>1089025</wp:posOffset>
                </wp:positionH>
                <wp:positionV relativeFrom="paragraph">
                  <wp:posOffset>96520</wp:posOffset>
                </wp:positionV>
                <wp:extent cx="4974590" cy="16471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647190"/>
                        </a:xfrm>
                        <a:prstGeom prst="rect">
                          <a:avLst/>
                        </a:prstGeom>
                        <a:solidFill>
                          <a:schemeClr val="accent1">
                            <a:lumMod val="20000"/>
                            <a:lumOff val="80000"/>
                          </a:schemeClr>
                        </a:solidFill>
                        <a:ln w="9525">
                          <a:solidFill>
                            <a:schemeClr val="tx2"/>
                          </a:solidFill>
                          <a:bevel/>
                          <a:headEnd/>
                          <a:tailEnd/>
                        </a:ln>
                      </wps:spPr>
                      <wps:txbx>
                        <w:txbxContent>
                          <w:p w:rsidR="00052B65" w:rsidRDefault="00052B65" w:rsidP="00441E03">
                            <w:pPr>
                              <w:pStyle w:val="Default"/>
                              <w:spacing w:after="41"/>
                              <w:jc w:val="center"/>
                              <w:rPr>
                                <w:b/>
                                <w:sz w:val="23"/>
                                <w:szCs w:val="23"/>
                              </w:rPr>
                            </w:pPr>
                          </w:p>
                          <w:p w:rsidR="00441E03" w:rsidRPr="00660102" w:rsidRDefault="00441E03" w:rsidP="00441E03">
                            <w:pPr>
                              <w:pStyle w:val="Default"/>
                              <w:spacing w:after="41"/>
                              <w:jc w:val="center"/>
                              <w:rPr>
                                <w:b/>
                                <w:sz w:val="28"/>
                                <w:szCs w:val="28"/>
                              </w:rPr>
                            </w:pPr>
                            <w:r w:rsidRPr="00660102">
                              <w:rPr>
                                <w:b/>
                                <w:sz w:val="28"/>
                                <w:szCs w:val="28"/>
                              </w:rPr>
                              <w:t>REASONABLE CAUSE TO SUSPECT that an adult</w:t>
                            </w:r>
                            <w:r w:rsidR="00660102">
                              <w:rPr>
                                <w:b/>
                                <w:sz w:val="28"/>
                                <w:szCs w:val="28"/>
                              </w:rPr>
                              <w:t xml:space="preserve"> (</w:t>
                            </w:r>
                            <w:r w:rsidR="00660102" w:rsidRPr="00660102">
                              <w:rPr>
                                <w:i/>
                              </w:rPr>
                              <w:t>over 18 years</w:t>
                            </w:r>
                            <w:r w:rsidR="00660102">
                              <w:rPr>
                                <w:b/>
                                <w:sz w:val="28"/>
                                <w:szCs w:val="28"/>
                              </w:rPr>
                              <w:t>)</w:t>
                            </w:r>
                          </w:p>
                          <w:p w:rsidR="00441E03" w:rsidRPr="00660102" w:rsidRDefault="00441E03" w:rsidP="00052B65">
                            <w:pPr>
                              <w:pStyle w:val="Default"/>
                              <w:numPr>
                                <w:ilvl w:val="0"/>
                                <w:numId w:val="11"/>
                              </w:numPr>
                              <w:spacing w:after="41"/>
                              <w:jc w:val="center"/>
                              <w:rPr>
                                <w:b/>
                                <w:sz w:val="28"/>
                                <w:szCs w:val="28"/>
                              </w:rPr>
                            </w:pPr>
                            <w:r w:rsidRPr="00660102">
                              <w:rPr>
                                <w:b/>
                                <w:sz w:val="28"/>
                                <w:szCs w:val="28"/>
                              </w:rPr>
                              <w:t>Has needs for care and support</w:t>
                            </w:r>
                          </w:p>
                          <w:p w:rsidR="00441E03" w:rsidRPr="00660102" w:rsidRDefault="00441E03" w:rsidP="00052B65">
                            <w:pPr>
                              <w:pStyle w:val="Default"/>
                              <w:numPr>
                                <w:ilvl w:val="0"/>
                                <w:numId w:val="11"/>
                              </w:numPr>
                              <w:spacing w:after="41"/>
                              <w:jc w:val="center"/>
                              <w:rPr>
                                <w:b/>
                                <w:sz w:val="28"/>
                                <w:szCs w:val="28"/>
                              </w:rPr>
                            </w:pPr>
                            <w:r w:rsidRPr="00660102">
                              <w:rPr>
                                <w:b/>
                                <w:sz w:val="28"/>
                                <w:szCs w:val="28"/>
                              </w:rPr>
                              <w:t>Is experiencing, or is at risk of abuse or neglect AND</w:t>
                            </w:r>
                          </w:p>
                          <w:p w:rsidR="00441E03" w:rsidRPr="00660102" w:rsidRDefault="00441E03" w:rsidP="00052B65">
                            <w:pPr>
                              <w:pStyle w:val="Default"/>
                              <w:numPr>
                                <w:ilvl w:val="0"/>
                                <w:numId w:val="11"/>
                              </w:numPr>
                              <w:spacing w:after="41"/>
                              <w:jc w:val="center"/>
                              <w:rPr>
                                <w:b/>
                                <w:sz w:val="28"/>
                                <w:szCs w:val="28"/>
                              </w:rPr>
                            </w:pPr>
                            <w:r w:rsidRPr="00660102">
                              <w:rPr>
                                <w:b/>
                                <w:sz w:val="28"/>
                                <w:szCs w:val="28"/>
                              </w:rPr>
                              <w:t>As a result of their needs is unable to protect themselves</w:t>
                            </w:r>
                          </w:p>
                          <w:p w:rsidR="00193714" w:rsidRPr="00660102" w:rsidRDefault="00193714" w:rsidP="00052B65">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06D4" id="_x0000_t202" coordsize="21600,21600" o:spt="202" path="m,l,21600r21600,l21600,xe">
                <v:stroke joinstyle="miter"/>
                <v:path gradientshapeok="t" o:connecttype="rect"/>
              </v:shapetype>
              <v:shape id="Text Box 2" o:spid="_x0000_s1026" type="#_x0000_t202" style="position:absolute;margin-left:85.75pt;margin-top:7.6pt;width:391.7pt;height:12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" fillcolor="#deeaf6 [660]" strokecolor="#44546a [3215]">
                <v:stroke joinstyle="bevel"/>
                <v:textbox>
                  <w:txbxContent>
                    <w:p w:rsidR="00052B65" w:rsidRDefault="00052B65" w:rsidP="00441E03">
                      <w:pPr>
                        <w:pStyle w:val="Default"/>
                        <w:spacing w:after="41"/>
                        <w:jc w:val="center"/>
                        <w:rPr>
                          <w:b/>
                          <w:sz w:val="23"/>
                          <w:szCs w:val="23"/>
                        </w:rPr>
                      </w:pPr>
                    </w:p>
                    <w:p w:rsidR="00441E03" w:rsidRPr="00660102" w:rsidRDefault="00441E03" w:rsidP="00441E03">
                      <w:pPr>
                        <w:pStyle w:val="Default"/>
                        <w:spacing w:after="41"/>
                        <w:jc w:val="center"/>
                        <w:rPr>
                          <w:b/>
                          <w:sz w:val="28"/>
                          <w:szCs w:val="28"/>
                        </w:rPr>
                      </w:pPr>
                      <w:r w:rsidRPr="00660102">
                        <w:rPr>
                          <w:b/>
                          <w:sz w:val="28"/>
                          <w:szCs w:val="28"/>
                        </w:rPr>
                        <w:t>REASONABLE CAUSE TO SUSPECT that an adult</w:t>
                      </w:r>
                      <w:r w:rsidR="00660102">
                        <w:rPr>
                          <w:b/>
                          <w:sz w:val="28"/>
                          <w:szCs w:val="28"/>
                        </w:rPr>
                        <w:t xml:space="preserve"> (</w:t>
                      </w:r>
                      <w:r w:rsidR="00660102" w:rsidRPr="00660102">
                        <w:rPr>
                          <w:i/>
                        </w:rPr>
                        <w:t>over 18 years</w:t>
                      </w:r>
                      <w:r w:rsidR="00660102">
                        <w:rPr>
                          <w:b/>
                          <w:sz w:val="28"/>
                          <w:szCs w:val="28"/>
                        </w:rPr>
                        <w:t>)</w:t>
                      </w:r>
                    </w:p>
                    <w:p w:rsidR="00441E03" w:rsidRPr="00660102" w:rsidRDefault="00441E03" w:rsidP="00052B65">
                      <w:pPr>
                        <w:pStyle w:val="Default"/>
                        <w:numPr>
                          <w:ilvl w:val="0"/>
                          <w:numId w:val="11"/>
                        </w:numPr>
                        <w:spacing w:after="41"/>
                        <w:jc w:val="center"/>
                        <w:rPr>
                          <w:b/>
                          <w:sz w:val="28"/>
                          <w:szCs w:val="28"/>
                        </w:rPr>
                      </w:pPr>
                      <w:r w:rsidRPr="00660102">
                        <w:rPr>
                          <w:b/>
                          <w:sz w:val="28"/>
                          <w:szCs w:val="28"/>
                        </w:rPr>
                        <w:t>Has needs for care and support</w:t>
                      </w:r>
                    </w:p>
                    <w:p w:rsidR="00441E03" w:rsidRPr="00660102" w:rsidRDefault="00441E03" w:rsidP="00052B65">
                      <w:pPr>
                        <w:pStyle w:val="Default"/>
                        <w:numPr>
                          <w:ilvl w:val="0"/>
                          <w:numId w:val="11"/>
                        </w:numPr>
                        <w:spacing w:after="41"/>
                        <w:jc w:val="center"/>
                        <w:rPr>
                          <w:b/>
                          <w:sz w:val="28"/>
                          <w:szCs w:val="28"/>
                        </w:rPr>
                      </w:pPr>
                      <w:r w:rsidRPr="00660102">
                        <w:rPr>
                          <w:b/>
                          <w:sz w:val="28"/>
                          <w:szCs w:val="28"/>
                        </w:rPr>
                        <w:t>Is experiencing, or is at risk of abuse or neglect AND</w:t>
                      </w:r>
                    </w:p>
                    <w:p w:rsidR="00441E03" w:rsidRPr="00660102" w:rsidRDefault="00441E03" w:rsidP="00052B65">
                      <w:pPr>
                        <w:pStyle w:val="Default"/>
                        <w:numPr>
                          <w:ilvl w:val="0"/>
                          <w:numId w:val="11"/>
                        </w:numPr>
                        <w:spacing w:after="41"/>
                        <w:jc w:val="center"/>
                        <w:rPr>
                          <w:b/>
                          <w:sz w:val="28"/>
                          <w:szCs w:val="28"/>
                        </w:rPr>
                      </w:pPr>
                      <w:r w:rsidRPr="00660102">
                        <w:rPr>
                          <w:b/>
                          <w:sz w:val="28"/>
                          <w:szCs w:val="28"/>
                        </w:rPr>
                        <w:t>As a result of their needs is unable to protect themselves</w:t>
                      </w:r>
                    </w:p>
                    <w:p w:rsidR="00193714" w:rsidRPr="00660102" w:rsidRDefault="00193714" w:rsidP="00052B65">
                      <w:pPr>
                        <w:jc w:val="center"/>
                        <w:rPr>
                          <w:sz w:val="28"/>
                          <w:szCs w:val="28"/>
                        </w:rPr>
                      </w:pPr>
                    </w:p>
                  </w:txbxContent>
                </v:textbox>
                <w10:wrap type="square"/>
              </v:shape>
            </w:pict>
          </mc:Fallback>
        </mc:AlternateContent>
      </w:r>
    </w:p>
    <w:p w:rsidR="00193714" w:rsidRPr="00660102" w:rsidRDefault="00193714" w:rsidP="00052B65">
      <w:pPr>
        <w:pStyle w:val="Default"/>
        <w:spacing w:after="41" w:line="360" w:lineRule="auto"/>
        <w:rPr>
          <w:rFonts w:asciiTheme="minorHAnsi" w:hAnsiTheme="minorHAnsi" w:cstheme="minorHAnsi"/>
          <w:b/>
          <w:bCs/>
          <w:sz w:val="23"/>
          <w:szCs w:val="23"/>
        </w:rPr>
      </w:pPr>
    </w:p>
    <w:p w:rsidR="00193714" w:rsidRPr="00660102" w:rsidRDefault="00193714" w:rsidP="00052B65">
      <w:pPr>
        <w:pStyle w:val="Default"/>
        <w:spacing w:after="41" w:line="360" w:lineRule="auto"/>
        <w:rPr>
          <w:rFonts w:asciiTheme="minorHAnsi" w:hAnsiTheme="minorHAnsi" w:cstheme="minorHAnsi"/>
          <w:b/>
          <w:bCs/>
          <w:sz w:val="23"/>
          <w:szCs w:val="23"/>
        </w:rPr>
      </w:pPr>
    </w:p>
    <w:p w:rsidR="00193714" w:rsidRPr="00660102" w:rsidRDefault="00193714" w:rsidP="00052B65">
      <w:pPr>
        <w:pStyle w:val="Default"/>
        <w:spacing w:after="41" w:line="360" w:lineRule="auto"/>
        <w:rPr>
          <w:rFonts w:asciiTheme="minorHAnsi" w:hAnsiTheme="minorHAnsi" w:cstheme="minorHAnsi"/>
          <w:b/>
          <w:bCs/>
          <w:sz w:val="23"/>
          <w:szCs w:val="23"/>
        </w:rPr>
      </w:pPr>
    </w:p>
    <w:p w:rsidR="00193714" w:rsidRPr="00660102" w:rsidRDefault="00193714" w:rsidP="00052B65">
      <w:pPr>
        <w:pStyle w:val="Default"/>
        <w:spacing w:after="41" w:line="360" w:lineRule="auto"/>
        <w:rPr>
          <w:rFonts w:asciiTheme="minorHAnsi" w:hAnsiTheme="minorHAnsi" w:cstheme="minorHAnsi"/>
          <w:b/>
          <w:bCs/>
          <w:sz w:val="23"/>
          <w:szCs w:val="23"/>
        </w:rPr>
      </w:pPr>
    </w:p>
    <w:p w:rsidR="00193714" w:rsidRPr="00660102" w:rsidRDefault="00193714" w:rsidP="00052B65">
      <w:pPr>
        <w:pStyle w:val="Default"/>
        <w:spacing w:after="41" w:line="360" w:lineRule="auto"/>
        <w:rPr>
          <w:rFonts w:asciiTheme="minorHAnsi" w:hAnsiTheme="minorHAnsi" w:cstheme="minorHAnsi"/>
          <w:b/>
          <w:bCs/>
          <w:sz w:val="23"/>
          <w:szCs w:val="23"/>
        </w:rPr>
      </w:pPr>
    </w:p>
    <w:p w:rsidR="001568A9" w:rsidRPr="00660102" w:rsidRDefault="001568A9" w:rsidP="00052B65">
      <w:pPr>
        <w:pStyle w:val="Default"/>
        <w:spacing w:after="41" w:line="360" w:lineRule="auto"/>
        <w:rPr>
          <w:rFonts w:asciiTheme="minorHAnsi" w:hAnsiTheme="minorHAnsi" w:cstheme="minorHAnsi"/>
          <w:sz w:val="23"/>
          <w:szCs w:val="23"/>
        </w:rPr>
      </w:pPr>
    </w:p>
    <w:p w:rsidR="00AF030E" w:rsidRPr="00660102" w:rsidRDefault="00AF030E" w:rsidP="00660102">
      <w:pPr>
        <w:pStyle w:val="Default"/>
        <w:numPr>
          <w:ilvl w:val="0"/>
          <w:numId w:val="14"/>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t xml:space="preserve">Please ensure that the </w:t>
      </w:r>
      <w:r w:rsidRPr="00660102">
        <w:rPr>
          <w:rFonts w:asciiTheme="minorHAnsi" w:hAnsiTheme="minorHAnsi" w:cstheme="minorHAnsi"/>
          <w:b/>
          <w:bCs/>
          <w:sz w:val="23"/>
          <w:szCs w:val="23"/>
        </w:rPr>
        <w:t xml:space="preserve">Safeguarding Adults Concern contains as much information as possible </w:t>
      </w:r>
      <w:r w:rsidRPr="00660102">
        <w:rPr>
          <w:rFonts w:asciiTheme="minorHAnsi" w:hAnsiTheme="minorHAnsi" w:cstheme="minorHAnsi"/>
          <w:sz w:val="23"/>
          <w:szCs w:val="23"/>
        </w:rPr>
        <w:t xml:space="preserve">prior to submission. </w:t>
      </w:r>
    </w:p>
    <w:p w:rsidR="00AF030E" w:rsidRPr="00660102" w:rsidRDefault="00AF030E" w:rsidP="00660102">
      <w:pPr>
        <w:pStyle w:val="Default"/>
        <w:numPr>
          <w:ilvl w:val="0"/>
          <w:numId w:val="14"/>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lastRenderedPageBreak/>
        <w:t xml:space="preserve">Practitioners need to </w:t>
      </w:r>
      <w:r w:rsidRPr="00660102">
        <w:rPr>
          <w:rFonts w:asciiTheme="minorHAnsi" w:hAnsiTheme="minorHAnsi" w:cstheme="minorHAnsi"/>
          <w:b/>
          <w:bCs/>
          <w:sz w:val="23"/>
          <w:szCs w:val="23"/>
        </w:rPr>
        <w:t xml:space="preserve">consider whether Covid-19 factors increase or change the risk to the individual or others. </w:t>
      </w:r>
    </w:p>
    <w:p w:rsidR="00AF030E" w:rsidRPr="00660102" w:rsidRDefault="00AF030E" w:rsidP="00660102">
      <w:pPr>
        <w:pStyle w:val="Default"/>
        <w:numPr>
          <w:ilvl w:val="0"/>
          <w:numId w:val="14"/>
        </w:numPr>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Acknowledge that </w:t>
      </w:r>
      <w:r w:rsidRPr="00660102">
        <w:rPr>
          <w:rFonts w:asciiTheme="minorHAnsi" w:hAnsiTheme="minorHAnsi" w:cstheme="minorHAnsi"/>
          <w:b/>
          <w:bCs/>
          <w:sz w:val="23"/>
          <w:szCs w:val="23"/>
        </w:rPr>
        <w:t>low risk concerns will potentially receive delayed responses</w:t>
      </w:r>
      <w:r w:rsidRPr="00660102">
        <w:rPr>
          <w:rFonts w:asciiTheme="minorHAnsi" w:hAnsiTheme="minorHAnsi" w:cstheme="minorHAnsi"/>
          <w:sz w:val="23"/>
          <w:szCs w:val="23"/>
        </w:rPr>
        <w:t xml:space="preserve">, outside of locally agreed timescales. </w:t>
      </w:r>
    </w:p>
    <w:p w:rsidR="00AF030E" w:rsidRPr="00660102" w:rsidRDefault="00AF030E" w:rsidP="00052B65">
      <w:pPr>
        <w:pStyle w:val="Default"/>
        <w:spacing w:line="360" w:lineRule="auto"/>
        <w:rPr>
          <w:rFonts w:asciiTheme="minorHAnsi" w:hAnsiTheme="minorHAnsi" w:cstheme="minorHAnsi"/>
          <w:sz w:val="23"/>
          <w:szCs w:val="23"/>
        </w:rPr>
      </w:pPr>
    </w:p>
    <w:p w:rsidR="00AF030E" w:rsidRPr="00660102" w:rsidRDefault="00AF030E" w:rsidP="00660102">
      <w:pPr>
        <w:pStyle w:val="Default"/>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Before reporting the Concern, consider the following: </w:t>
      </w:r>
    </w:p>
    <w:p w:rsidR="00AF030E" w:rsidRPr="00660102" w:rsidRDefault="00660102" w:rsidP="00660102">
      <w:pPr>
        <w:pStyle w:val="Default"/>
        <w:numPr>
          <w:ilvl w:val="0"/>
          <w:numId w:val="18"/>
        </w:numPr>
        <w:spacing w:after="22" w:line="360" w:lineRule="auto"/>
        <w:rPr>
          <w:rFonts w:asciiTheme="minorHAnsi" w:hAnsiTheme="minorHAnsi" w:cstheme="minorHAnsi"/>
          <w:sz w:val="23"/>
          <w:szCs w:val="23"/>
        </w:rPr>
      </w:pPr>
      <w:r w:rsidRPr="00660102">
        <w:rPr>
          <w:rFonts w:asciiTheme="minorHAnsi" w:hAnsiTheme="minorHAnsi" w:cstheme="minorHAnsi"/>
          <w:sz w:val="23"/>
          <w:szCs w:val="23"/>
        </w:rPr>
        <w:t>H</w:t>
      </w:r>
      <w:r w:rsidR="00AF030E" w:rsidRPr="00660102">
        <w:rPr>
          <w:rFonts w:asciiTheme="minorHAnsi" w:hAnsiTheme="minorHAnsi" w:cstheme="minorHAnsi"/>
          <w:sz w:val="23"/>
          <w:szCs w:val="23"/>
        </w:rPr>
        <w:t xml:space="preserve">ave you </w:t>
      </w:r>
      <w:r w:rsidR="00AF030E" w:rsidRPr="00660102">
        <w:rPr>
          <w:rFonts w:asciiTheme="minorHAnsi" w:hAnsiTheme="minorHAnsi" w:cstheme="minorHAnsi"/>
          <w:b/>
          <w:bCs/>
          <w:sz w:val="23"/>
          <w:szCs w:val="23"/>
        </w:rPr>
        <w:t xml:space="preserve">discussed your concerns </w:t>
      </w:r>
      <w:r w:rsidR="00AF030E" w:rsidRPr="00660102">
        <w:rPr>
          <w:rFonts w:asciiTheme="minorHAnsi" w:hAnsiTheme="minorHAnsi" w:cstheme="minorHAnsi"/>
          <w:sz w:val="23"/>
          <w:szCs w:val="23"/>
        </w:rPr>
        <w:t xml:space="preserve">with the adult? </w:t>
      </w:r>
    </w:p>
    <w:p w:rsidR="00AF030E" w:rsidRPr="00660102" w:rsidRDefault="00AF030E" w:rsidP="00660102">
      <w:pPr>
        <w:pStyle w:val="Default"/>
        <w:numPr>
          <w:ilvl w:val="0"/>
          <w:numId w:val="18"/>
        </w:numPr>
        <w:spacing w:after="22" w:line="360" w:lineRule="auto"/>
        <w:rPr>
          <w:rFonts w:asciiTheme="minorHAnsi" w:hAnsiTheme="minorHAnsi" w:cstheme="minorHAnsi"/>
          <w:sz w:val="23"/>
          <w:szCs w:val="23"/>
        </w:rPr>
      </w:pPr>
      <w:r w:rsidRPr="00660102">
        <w:rPr>
          <w:rFonts w:asciiTheme="minorHAnsi" w:hAnsiTheme="minorHAnsi" w:cstheme="minorHAnsi"/>
          <w:sz w:val="23"/>
          <w:szCs w:val="23"/>
        </w:rPr>
        <w:t xml:space="preserve">Does the adult </w:t>
      </w:r>
      <w:r w:rsidRPr="00660102">
        <w:rPr>
          <w:rFonts w:asciiTheme="minorHAnsi" w:hAnsiTheme="minorHAnsi" w:cstheme="minorHAnsi"/>
          <w:b/>
          <w:bCs/>
          <w:sz w:val="23"/>
          <w:szCs w:val="23"/>
        </w:rPr>
        <w:t xml:space="preserve">understand what has happened </w:t>
      </w:r>
      <w:r w:rsidRPr="00660102">
        <w:rPr>
          <w:rFonts w:asciiTheme="minorHAnsi" w:hAnsiTheme="minorHAnsi" w:cstheme="minorHAnsi"/>
          <w:sz w:val="23"/>
          <w:szCs w:val="23"/>
        </w:rPr>
        <w:t xml:space="preserve">to them? </w:t>
      </w:r>
    </w:p>
    <w:p w:rsidR="00AF030E" w:rsidRPr="00660102" w:rsidRDefault="00AF030E" w:rsidP="00660102">
      <w:pPr>
        <w:pStyle w:val="Default"/>
        <w:numPr>
          <w:ilvl w:val="0"/>
          <w:numId w:val="18"/>
        </w:numPr>
        <w:spacing w:after="22" w:line="360" w:lineRule="auto"/>
        <w:rPr>
          <w:rFonts w:asciiTheme="minorHAnsi" w:hAnsiTheme="minorHAnsi" w:cstheme="minorHAnsi"/>
          <w:sz w:val="23"/>
          <w:szCs w:val="23"/>
        </w:rPr>
      </w:pPr>
      <w:r w:rsidRPr="00660102">
        <w:rPr>
          <w:rFonts w:asciiTheme="minorHAnsi" w:hAnsiTheme="minorHAnsi" w:cstheme="minorHAnsi"/>
          <w:sz w:val="23"/>
          <w:szCs w:val="23"/>
        </w:rPr>
        <w:t xml:space="preserve">Have you </w:t>
      </w:r>
      <w:r w:rsidRPr="00660102">
        <w:rPr>
          <w:rFonts w:asciiTheme="minorHAnsi" w:hAnsiTheme="minorHAnsi" w:cstheme="minorHAnsi"/>
          <w:b/>
          <w:bCs/>
          <w:sz w:val="23"/>
          <w:szCs w:val="23"/>
        </w:rPr>
        <w:t xml:space="preserve">discussed possible outcomes </w:t>
      </w:r>
      <w:r w:rsidRPr="00660102">
        <w:rPr>
          <w:rFonts w:asciiTheme="minorHAnsi" w:hAnsiTheme="minorHAnsi" w:cstheme="minorHAnsi"/>
          <w:sz w:val="23"/>
          <w:szCs w:val="23"/>
        </w:rPr>
        <w:t xml:space="preserve">with the adult? Have you </w:t>
      </w:r>
      <w:r w:rsidRPr="00660102">
        <w:rPr>
          <w:rFonts w:asciiTheme="minorHAnsi" w:hAnsiTheme="minorHAnsi" w:cstheme="minorHAnsi"/>
          <w:b/>
          <w:bCs/>
          <w:sz w:val="23"/>
          <w:szCs w:val="23"/>
        </w:rPr>
        <w:t xml:space="preserve">asked the adult </w:t>
      </w:r>
      <w:r w:rsidRPr="00660102">
        <w:rPr>
          <w:rFonts w:asciiTheme="minorHAnsi" w:hAnsiTheme="minorHAnsi" w:cstheme="minorHAnsi"/>
          <w:sz w:val="23"/>
          <w:szCs w:val="23"/>
        </w:rPr>
        <w:t xml:space="preserve">what they would like to happen? </w:t>
      </w:r>
    </w:p>
    <w:p w:rsidR="00AF030E" w:rsidRPr="00660102" w:rsidRDefault="00AF030E" w:rsidP="00660102">
      <w:pPr>
        <w:pStyle w:val="Default"/>
        <w:numPr>
          <w:ilvl w:val="0"/>
          <w:numId w:val="18"/>
        </w:numPr>
        <w:spacing w:after="22" w:line="360" w:lineRule="auto"/>
        <w:rPr>
          <w:rFonts w:asciiTheme="minorHAnsi" w:hAnsiTheme="minorHAnsi" w:cstheme="minorHAnsi"/>
          <w:sz w:val="23"/>
          <w:szCs w:val="23"/>
        </w:rPr>
      </w:pPr>
      <w:r w:rsidRPr="00660102">
        <w:rPr>
          <w:rFonts w:asciiTheme="minorHAnsi" w:hAnsiTheme="minorHAnsi" w:cstheme="minorHAnsi"/>
          <w:sz w:val="23"/>
          <w:szCs w:val="23"/>
        </w:rPr>
        <w:t xml:space="preserve">Have you </w:t>
      </w:r>
      <w:r w:rsidRPr="00660102">
        <w:rPr>
          <w:rFonts w:asciiTheme="minorHAnsi" w:hAnsiTheme="minorHAnsi" w:cstheme="minorHAnsi"/>
          <w:b/>
          <w:bCs/>
          <w:sz w:val="23"/>
          <w:szCs w:val="23"/>
        </w:rPr>
        <w:t xml:space="preserve">sought consent </w:t>
      </w:r>
      <w:r w:rsidRPr="00660102">
        <w:rPr>
          <w:rFonts w:asciiTheme="minorHAnsi" w:hAnsiTheme="minorHAnsi" w:cstheme="minorHAnsi"/>
          <w:sz w:val="23"/>
          <w:szCs w:val="23"/>
        </w:rPr>
        <w:t xml:space="preserve">from the adult to report a safeguarding concern? Is there a need to override consent? </w:t>
      </w:r>
    </w:p>
    <w:p w:rsidR="00AF030E" w:rsidRPr="00660102" w:rsidRDefault="00AF030E" w:rsidP="00660102">
      <w:pPr>
        <w:pStyle w:val="Default"/>
        <w:numPr>
          <w:ilvl w:val="0"/>
          <w:numId w:val="18"/>
        </w:numPr>
        <w:spacing w:after="22" w:line="360" w:lineRule="auto"/>
        <w:rPr>
          <w:rFonts w:asciiTheme="minorHAnsi" w:hAnsiTheme="minorHAnsi" w:cstheme="minorHAnsi"/>
          <w:sz w:val="23"/>
          <w:szCs w:val="23"/>
        </w:rPr>
      </w:pPr>
      <w:r w:rsidRPr="00660102">
        <w:rPr>
          <w:rFonts w:asciiTheme="minorHAnsi" w:hAnsiTheme="minorHAnsi" w:cstheme="minorHAnsi"/>
          <w:sz w:val="23"/>
          <w:szCs w:val="23"/>
        </w:rPr>
        <w:lastRenderedPageBreak/>
        <w:t xml:space="preserve">What do you need to do to </w:t>
      </w:r>
      <w:r w:rsidRPr="00660102">
        <w:rPr>
          <w:rFonts w:asciiTheme="minorHAnsi" w:hAnsiTheme="minorHAnsi" w:cstheme="minorHAnsi"/>
          <w:b/>
          <w:bCs/>
          <w:sz w:val="23"/>
          <w:szCs w:val="23"/>
        </w:rPr>
        <w:t xml:space="preserve">manage the immediate risks? </w:t>
      </w:r>
      <w:r w:rsidRPr="00660102">
        <w:rPr>
          <w:rFonts w:asciiTheme="minorHAnsi" w:hAnsiTheme="minorHAnsi" w:cstheme="minorHAnsi"/>
          <w:sz w:val="23"/>
          <w:szCs w:val="23"/>
        </w:rPr>
        <w:t xml:space="preserve">e.g. inform home management, police, GP etc? </w:t>
      </w:r>
    </w:p>
    <w:p w:rsidR="00AF030E" w:rsidRPr="00660102" w:rsidRDefault="00AF030E" w:rsidP="00660102">
      <w:pPr>
        <w:pStyle w:val="Default"/>
        <w:numPr>
          <w:ilvl w:val="0"/>
          <w:numId w:val="18"/>
        </w:numPr>
        <w:spacing w:line="360" w:lineRule="auto"/>
        <w:rPr>
          <w:rFonts w:asciiTheme="minorHAnsi" w:hAnsiTheme="minorHAnsi" w:cstheme="minorHAnsi"/>
          <w:sz w:val="23"/>
          <w:szCs w:val="23"/>
        </w:rPr>
      </w:pPr>
      <w:r w:rsidRPr="00660102">
        <w:rPr>
          <w:rFonts w:asciiTheme="minorHAnsi" w:hAnsiTheme="minorHAnsi" w:cstheme="minorHAnsi"/>
          <w:sz w:val="23"/>
          <w:szCs w:val="23"/>
        </w:rPr>
        <w:t xml:space="preserve">Have you </w:t>
      </w:r>
      <w:r w:rsidRPr="00660102">
        <w:rPr>
          <w:rFonts w:asciiTheme="minorHAnsi" w:hAnsiTheme="minorHAnsi" w:cstheme="minorHAnsi"/>
          <w:b/>
          <w:bCs/>
          <w:sz w:val="23"/>
          <w:szCs w:val="23"/>
        </w:rPr>
        <w:t xml:space="preserve">collected all the information </w:t>
      </w:r>
      <w:r w:rsidRPr="00660102">
        <w:rPr>
          <w:rFonts w:asciiTheme="minorHAnsi" w:hAnsiTheme="minorHAnsi" w:cstheme="minorHAnsi"/>
          <w:sz w:val="23"/>
          <w:szCs w:val="23"/>
        </w:rPr>
        <w:t>you need to raise a Safeguarding A</w:t>
      </w:r>
      <w:r w:rsidR="003C759D">
        <w:rPr>
          <w:rFonts w:asciiTheme="minorHAnsi" w:hAnsiTheme="minorHAnsi" w:cstheme="minorHAnsi"/>
          <w:sz w:val="23"/>
          <w:szCs w:val="23"/>
        </w:rPr>
        <w:t xml:space="preserve">dults Concern? </w:t>
      </w:r>
      <w:r w:rsidR="003C759D" w:rsidRPr="007C5BA4">
        <w:rPr>
          <w:rFonts w:asciiTheme="minorHAnsi" w:hAnsiTheme="minorHAnsi" w:cstheme="minorHAnsi"/>
          <w:color w:val="auto"/>
          <w:sz w:val="23"/>
          <w:szCs w:val="23"/>
        </w:rPr>
        <w:t>Further information on abuse</w:t>
      </w:r>
      <w:r w:rsidR="006D5EEF" w:rsidRPr="007C5BA4">
        <w:rPr>
          <w:rFonts w:asciiTheme="minorHAnsi" w:hAnsiTheme="minorHAnsi" w:cstheme="minorHAnsi"/>
          <w:color w:val="auto"/>
          <w:sz w:val="23"/>
          <w:szCs w:val="23"/>
        </w:rPr>
        <w:t xml:space="preserve"> and reporting is included at appendix A and also </w:t>
      </w:r>
      <w:r w:rsidR="003C759D" w:rsidRPr="007C5BA4">
        <w:rPr>
          <w:rFonts w:asciiTheme="minorHAnsi" w:hAnsiTheme="minorHAnsi" w:cstheme="minorHAnsi"/>
          <w:color w:val="auto"/>
          <w:sz w:val="23"/>
          <w:szCs w:val="23"/>
        </w:rPr>
        <w:t xml:space="preserve">on </w:t>
      </w:r>
      <w:r w:rsidRPr="007C5BA4">
        <w:rPr>
          <w:rFonts w:asciiTheme="minorHAnsi" w:hAnsiTheme="minorHAnsi" w:cstheme="minorHAnsi"/>
          <w:color w:val="auto"/>
          <w:sz w:val="23"/>
          <w:szCs w:val="23"/>
        </w:rPr>
        <w:t>the</w:t>
      </w:r>
      <w:r w:rsidR="003C759D" w:rsidRPr="007C5BA4">
        <w:rPr>
          <w:rFonts w:asciiTheme="minorHAnsi" w:hAnsiTheme="minorHAnsi" w:cstheme="minorHAnsi"/>
          <w:color w:val="auto"/>
          <w:sz w:val="23"/>
          <w:szCs w:val="23"/>
        </w:rPr>
        <w:t xml:space="preserve"> </w:t>
      </w:r>
      <w:hyperlink r:id="rId8" w:history="1">
        <w:r w:rsidR="003C759D" w:rsidRPr="003C759D">
          <w:rPr>
            <w:rStyle w:val="Hyperlink"/>
            <w:rFonts w:asciiTheme="minorHAnsi" w:hAnsiTheme="minorHAnsi" w:cstheme="minorHAnsi"/>
            <w:sz w:val="23"/>
            <w:szCs w:val="23"/>
          </w:rPr>
          <w:t xml:space="preserve">Swindon </w:t>
        </w:r>
        <w:r w:rsidRPr="003C759D">
          <w:rPr>
            <w:rStyle w:val="Hyperlink"/>
            <w:rFonts w:asciiTheme="minorHAnsi" w:hAnsiTheme="minorHAnsi" w:cstheme="minorHAnsi"/>
            <w:sz w:val="23"/>
            <w:szCs w:val="23"/>
          </w:rPr>
          <w:t>Safeguarding</w:t>
        </w:r>
        <w:r w:rsidR="003C759D" w:rsidRPr="003C759D">
          <w:rPr>
            <w:rStyle w:val="Hyperlink"/>
            <w:rFonts w:asciiTheme="minorHAnsi" w:hAnsiTheme="minorHAnsi" w:cstheme="minorHAnsi"/>
            <w:sz w:val="23"/>
            <w:szCs w:val="23"/>
          </w:rPr>
          <w:t xml:space="preserve"> Partnership </w:t>
        </w:r>
        <w:r w:rsidRPr="003C759D">
          <w:rPr>
            <w:rStyle w:val="Hyperlink"/>
            <w:rFonts w:asciiTheme="minorHAnsi" w:hAnsiTheme="minorHAnsi" w:cstheme="minorHAnsi"/>
            <w:sz w:val="23"/>
            <w:szCs w:val="23"/>
          </w:rPr>
          <w:t>website.</w:t>
        </w:r>
      </w:hyperlink>
      <w:r w:rsidRPr="00660102">
        <w:rPr>
          <w:rFonts w:asciiTheme="minorHAnsi" w:hAnsiTheme="minorHAnsi" w:cstheme="minorHAnsi"/>
          <w:sz w:val="23"/>
          <w:szCs w:val="23"/>
        </w:rPr>
        <w:t xml:space="preserve"> </w:t>
      </w:r>
    </w:p>
    <w:p w:rsidR="00660102" w:rsidRPr="00660102" w:rsidRDefault="00660102" w:rsidP="00660102">
      <w:pPr>
        <w:pStyle w:val="Default"/>
        <w:spacing w:line="360" w:lineRule="auto"/>
        <w:ind w:left="720"/>
        <w:rPr>
          <w:rFonts w:asciiTheme="minorHAnsi" w:hAnsiTheme="minorHAnsi" w:cstheme="minorHAnsi"/>
          <w:sz w:val="23"/>
          <w:szCs w:val="23"/>
        </w:rPr>
      </w:pPr>
    </w:p>
    <w:p w:rsidR="00AF030E" w:rsidRPr="00660102" w:rsidRDefault="00AF030E" w:rsidP="00052B65">
      <w:pPr>
        <w:pStyle w:val="Default"/>
        <w:spacing w:line="360" w:lineRule="auto"/>
        <w:rPr>
          <w:rFonts w:asciiTheme="minorHAnsi" w:hAnsiTheme="minorHAnsi" w:cstheme="minorHAnsi"/>
        </w:rPr>
      </w:pPr>
      <w:r w:rsidRPr="00660102">
        <w:rPr>
          <w:rFonts w:asciiTheme="minorHAnsi" w:hAnsiTheme="minorHAnsi" w:cstheme="minorHAnsi"/>
          <w:b/>
          <w:bCs/>
        </w:rPr>
        <w:t xml:space="preserve">2. Section 42 Enquiries </w:t>
      </w:r>
    </w:p>
    <w:p w:rsidR="00660102" w:rsidRPr="00660102" w:rsidRDefault="00AF030E" w:rsidP="00660102">
      <w:pPr>
        <w:pStyle w:val="Default"/>
        <w:numPr>
          <w:ilvl w:val="0"/>
          <w:numId w:val="19"/>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t xml:space="preserve">At the current time </w:t>
      </w:r>
      <w:r w:rsidRPr="00660102">
        <w:rPr>
          <w:rFonts w:asciiTheme="minorHAnsi" w:hAnsiTheme="minorHAnsi" w:cstheme="minorHAnsi"/>
          <w:b/>
          <w:bCs/>
          <w:sz w:val="23"/>
          <w:szCs w:val="23"/>
        </w:rPr>
        <w:t xml:space="preserve">Section 42 Enquiries </w:t>
      </w:r>
      <w:r w:rsidR="001568A9" w:rsidRPr="00660102">
        <w:rPr>
          <w:rFonts w:asciiTheme="minorHAnsi" w:hAnsiTheme="minorHAnsi" w:cstheme="minorHAnsi"/>
          <w:b/>
          <w:bCs/>
          <w:sz w:val="23"/>
          <w:szCs w:val="23"/>
        </w:rPr>
        <w:t>will</w:t>
      </w:r>
      <w:r w:rsidRPr="00660102">
        <w:rPr>
          <w:rFonts w:asciiTheme="minorHAnsi" w:hAnsiTheme="minorHAnsi" w:cstheme="minorHAnsi"/>
          <w:b/>
          <w:bCs/>
          <w:sz w:val="23"/>
          <w:szCs w:val="23"/>
        </w:rPr>
        <w:t xml:space="preserve"> continue to be undertaken </w:t>
      </w:r>
      <w:r w:rsidRPr="00660102">
        <w:rPr>
          <w:rFonts w:asciiTheme="minorHAnsi" w:hAnsiTheme="minorHAnsi" w:cstheme="minorHAnsi"/>
          <w:sz w:val="23"/>
          <w:szCs w:val="23"/>
        </w:rPr>
        <w:t xml:space="preserve">in accordance with local multi-agency procedures, as there has been no change to Safeguarding Adults duties as set out in the Care Act. </w:t>
      </w:r>
      <w:r w:rsidR="00193714" w:rsidRPr="00660102">
        <w:rPr>
          <w:rFonts w:asciiTheme="minorHAnsi" w:hAnsiTheme="minorHAnsi" w:cstheme="minorHAnsi"/>
          <w:sz w:val="23"/>
          <w:szCs w:val="23"/>
        </w:rPr>
        <w:t xml:space="preserve"> </w:t>
      </w:r>
    </w:p>
    <w:p w:rsidR="003C759D" w:rsidRDefault="003C759D" w:rsidP="00660102">
      <w:pPr>
        <w:pStyle w:val="Default"/>
        <w:numPr>
          <w:ilvl w:val="0"/>
          <w:numId w:val="19"/>
        </w:numPr>
        <w:spacing w:after="41" w:line="360" w:lineRule="auto"/>
        <w:rPr>
          <w:rFonts w:asciiTheme="minorHAnsi" w:hAnsiTheme="minorHAnsi" w:cstheme="minorHAnsi"/>
          <w:sz w:val="23"/>
          <w:szCs w:val="23"/>
        </w:rPr>
      </w:pPr>
      <w:r>
        <w:rPr>
          <w:rFonts w:asciiTheme="minorHAnsi" w:hAnsiTheme="minorHAnsi" w:cstheme="minorHAnsi"/>
          <w:sz w:val="23"/>
          <w:szCs w:val="23"/>
        </w:rPr>
        <w:t>I</w:t>
      </w:r>
      <w:r w:rsidR="00660102" w:rsidRPr="00660102">
        <w:rPr>
          <w:rFonts w:asciiTheme="minorHAnsi" w:hAnsiTheme="minorHAnsi" w:cstheme="minorHAnsi"/>
          <w:sz w:val="23"/>
          <w:szCs w:val="23"/>
        </w:rPr>
        <w:t xml:space="preserve">n accordance with the Care Act easements guidance, Local Authorities continue to offer the same level of safeguarding </w:t>
      </w:r>
      <w:r w:rsidR="00660102" w:rsidRPr="00660102">
        <w:rPr>
          <w:rFonts w:asciiTheme="minorHAnsi" w:hAnsiTheme="minorHAnsi" w:cstheme="minorHAnsi"/>
          <w:sz w:val="23"/>
          <w:szCs w:val="23"/>
        </w:rPr>
        <w:lastRenderedPageBreak/>
        <w:t>oversight and application of Section 42. However, safeguarding teams will be proportionate in their response and mindful of the pressure all agencies are likely to be under</w:t>
      </w:r>
      <w:r>
        <w:rPr>
          <w:rFonts w:asciiTheme="minorHAnsi" w:hAnsiTheme="minorHAnsi" w:cstheme="minorHAnsi"/>
          <w:sz w:val="23"/>
          <w:szCs w:val="23"/>
        </w:rPr>
        <w:t>.</w:t>
      </w:r>
    </w:p>
    <w:p w:rsidR="00660102" w:rsidRPr="003C759D" w:rsidRDefault="00660102" w:rsidP="00660102">
      <w:pPr>
        <w:pStyle w:val="Default"/>
        <w:numPr>
          <w:ilvl w:val="0"/>
          <w:numId w:val="19"/>
        </w:numPr>
        <w:spacing w:after="41" w:line="360" w:lineRule="auto"/>
        <w:rPr>
          <w:rFonts w:asciiTheme="minorHAnsi" w:hAnsiTheme="minorHAnsi" w:cstheme="minorHAnsi"/>
          <w:sz w:val="23"/>
          <w:szCs w:val="23"/>
        </w:rPr>
      </w:pPr>
      <w:r w:rsidRPr="003C759D">
        <w:rPr>
          <w:rFonts w:asciiTheme="minorHAnsi" w:hAnsiTheme="minorHAnsi" w:cstheme="minorHAnsi"/>
          <w:sz w:val="23"/>
          <w:szCs w:val="23"/>
        </w:rPr>
        <w:t xml:space="preserve">Inevitably </w:t>
      </w:r>
      <w:r w:rsidRPr="003C759D">
        <w:rPr>
          <w:rFonts w:asciiTheme="minorHAnsi" w:hAnsiTheme="minorHAnsi" w:cstheme="minorHAnsi"/>
          <w:b/>
          <w:bCs/>
          <w:sz w:val="23"/>
          <w:szCs w:val="23"/>
        </w:rPr>
        <w:t>high risk Section 42 Enquiries will be prioritised</w:t>
      </w:r>
      <w:r w:rsidRPr="003C759D">
        <w:rPr>
          <w:rFonts w:asciiTheme="minorHAnsi" w:hAnsiTheme="minorHAnsi" w:cstheme="minorHAnsi"/>
          <w:sz w:val="23"/>
          <w:szCs w:val="23"/>
        </w:rPr>
        <w:t xml:space="preserve">. </w:t>
      </w:r>
    </w:p>
    <w:p w:rsidR="00660102" w:rsidRPr="00660102" w:rsidRDefault="00660102" w:rsidP="003C759D">
      <w:pPr>
        <w:pStyle w:val="Default"/>
        <w:numPr>
          <w:ilvl w:val="0"/>
          <w:numId w:val="19"/>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t xml:space="preserve">Due to the impact on resources (including staffing/services) it is acknowledged </w:t>
      </w:r>
      <w:r w:rsidRPr="00660102">
        <w:rPr>
          <w:rFonts w:asciiTheme="minorHAnsi" w:hAnsiTheme="minorHAnsi" w:cstheme="minorHAnsi"/>
          <w:b/>
          <w:bCs/>
          <w:sz w:val="23"/>
          <w:szCs w:val="23"/>
        </w:rPr>
        <w:t>that in some cases it will not be possible to fully remove risk</w:t>
      </w:r>
      <w:r w:rsidRPr="00660102">
        <w:rPr>
          <w:rFonts w:asciiTheme="minorHAnsi" w:hAnsiTheme="minorHAnsi" w:cstheme="minorHAnsi"/>
          <w:sz w:val="23"/>
          <w:szCs w:val="23"/>
        </w:rPr>
        <w:t xml:space="preserve">. This will be avoided wherever possible. These decisions and rationale will be clearly documented and revisited (if necessary) at the end of the Covid-19 situation. </w:t>
      </w:r>
    </w:p>
    <w:p w:rsidR="00660102" w:rsidRPr="00660102" w:rsidRDefault="00660102" w:rsidP="003C759D">
      <w:pPr>
        <w:pStyle w:val="Default"/>
        <w:numPr>
          <w:ilvl w:val="0"/>
          <w:numId w:val="19"/>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t xml:space="preserve">All organisations must abide by the UK Government guidelines on </w:t>
      </w:r>
      <w:r w:rsidRPr="00660102">
        <w:rPr>
          <w:rFonts w:asciiTheme="minorHAnsi" w:hAnsiTheme="minorHAnsi" w:cstheme="minorHAnsi"/>
          <w:b/>
          <w:bCs/>
          <w:sz w:val="23"/>
          <w:szCs w:val="23"/>
        </w:rPr>
        <w:t xml:space="preserve">social distancing </w:t>
      </w:r>
      <w:r w:rsidRPr="00660102">
        <w:rPr>
          <w:rFonts w:asciiTheme="minorHAnsi" w:hAnsiTheme="minorHAnsi" w:cstheme="minorHAnsi"/>
          <w:sz w:val="23"/>
          <w:szCs w:val="23"/>
        </w:rPr>
        <w:t>wherever possible. This has necessitated new and evolving safeguarding practice, includ</w:t>
      </w:r>
      <w:r w:rsidRPr="00660102">
        <w:rPr>
          <w:rFonts w:asciiTheme="minorHAnsi" w:hAnsiTheme="minorHAnsi" w:cstheme="minorHAnsi"/>
          <w:sz w:val="23"/>
          <w:szCs w:val="23"/>
        </w:rPr>
        <w:lastRenderedPageBreak/>
        <w:t xml:space="preserve">ing home working for the majority of our front-line practitioners and </w:t>
      </w:r>
      <w:r w:rsidRPr="00660102">
        <w:rPr>
          <w:rFonts w:asciiTheme="minorHAnsi" w:hAnsiTheme="minorHAnsi" w:cstheme="minorHAnsi"/>
          <w:b/>
          <w:bCs/>
          <w:sz w:val="23"/>
          <w:szCs w:val="23"/>
        </w:rPr>
        <w:t>the use of technology to facilitate multi-agency discussions and engagement with the adult at risk</w:t>
      </w:r>
      <w:r w:rsidRPr="00660102">
        <w:rPr>
          <w:rFonts w:asciiTheme="minorHAnsi" w:hAnsiTheme="minorHAnsi" w:cstheme="minorHAnsi"/>
          <w:sz w:val="23"/>
          <w:szCs w:val="23"/>
        </w:rPr>
        <w:t xml:space="preserve">. </w:t>
      </w:r>
    </w:p>
    <w:p w:rsidR="00660102" w:rsidRPr="00660102" w:rsidRDefault="00660102" w:rsidP="003C759D">
      <w:pPr>
        <w:pStyle w:val="Default"/>
        <w:numPr>
          <w:ilvl w:val="0"/>
          <w:numId w:val="19"/>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t xml:space="preserve">There will be a clear </w:t>
      </w:r>
      <w:r w:rsidRPr="00660102">
        <w:rPr>
          <w:rFonts w:asciiTheme="minorHAnsi" w:hAnsiTheme="minorHAnsi" w:cstheme="minorHAnsi"/>
          <w:b/>
          <w:bCs/>
          <w:sz w:val="23"/>
          <w:szCs w:val="23"/>
        </w:rPr>
        <w:t>prioritisation of Making Safeguarding Personal (MSP)</w:t>
      </w:r>
      <w:r w:rsidRPr="00660102">
        <w:rPr>
          <w:rFonts w:asciiTheme="minorHAnsi" w:hAnsiTheme="minorHAnsi" w:cstheme="minorHAnsi"/>
          <w:sz w:val="23"/>
          <w:szCs w:val="23"/>
        </w:rPr>
        <w:t xml:space="preserve">. Engaging with the Adult at Risk may be more challenging during the outbreak but that does not mean it should not happen. </w:t>
      </w:r>
    </w:p>
    <w:p w:rsidR="00660102" w:rsidRPr="00660102" w:rsidRDefault="00660102" w:rsidP="003C759D">
      <w:pPr>
        <w:pStyle w:val="Default"/>
        <w:numPr>
          <w:ilvl w:val="0"/>
          <w:numId w:val="19"/>
        </w:numPr>
        <w:spacing w:after="41" w:line="360" w:lineRule="auto"/>
        <w:rPr>
          <w:rFonts w:asciiTheme="minorHAnsi" w:hAnsiTheme="minorHAnsi" w:cstheme="minorHAnsi"/>
          <w:sz w:val="23"/>
          <w:szCs w:val="23"/>
        </w:rPr>
      </w:pPr>
      <w:r w:rsidRPr="00660102">
        <w:rPr>
          <w:rFonts w:asciiTheme="minorHAnsi" w:hAnsiTheme="minorHAnsi" w:cstheme="minorHAnsi"/>
          <w:sz w:val="23"/>
          <w:szCs w:val="23"/>
        </w:rPr>
        <w:t xml:space="preserve">Organisations need to consider the </w:t>
      </w:r>
      <w:r w:rsidRPr="00660102">
        <w:rPr>
          <w:rFonts w:asciiTheme="minorHAnsi" w:hAnsiTheme="minorHAnsi" w:cstheme="minorHAnsi"/>
          <w:b/>
          <w:bCs/>
          <w:sz w:val="23"/>
          <w:szCs w:val="23"/>
        </w:rPr>
        <w:t xml:space="preserve">least intrusive response </w:t>
      </w:r>
      <w:r w:rsidRPr="00660102">
        <w:rPr>
          <w:rFonts w:asciiTheme="minorHAnsi" w:hAnsiTheme="minorHAnsi" w:cstheme="minorHAnsi"/>
          <w:sz w:val="23"/>
          <w:szCs w:val="23"/>
        </w:rPr>
        <w:t xml:space="preserve">to the presenting risk(s). This includes limiting contact between agencies, and with the adult at risk, wherever possible. Where face to face contact is unavoidable, an assessment of potential symptoms should be undertaken and personal protective equipment should be sourced for practitioners where necessary. Any face to face contact deemed </w:t>
      </w:r>
      <w:r w:rsidRPr="00660102">
        <w:rPr>
          <w:rFonts w:asciiTheme="minorHAnsi" w:hAnsiTheme="minorHAnsi" w:cstheme="minorHAnsi"/>
          <w:sz w:val="23"/>
          <w:szCs w:val="23"/>
        </w:rPr>
        <w:lastRenderedPageBreak/>
        <w:t xml:space="preserve">essential should be considered on a case to case basis, and in accordance with local guidance and equipment. </w:t>
      </w:r>
    </w:p>
    <w:p w:rsidR="00660102" w:rsidRPr="00660102" w:rsidRDefault="003C759D" w:rsidP="003C759D">
      <w:pPr>
        <w:pStyle w:val="Default"/>
        <w:numPr>
          <w:ilvl w:val="0"/>
          <w:numId w:val="19"/>
        </w:numPr>
        <w:spacing w:line="360" w:lineRule="auto"/>
        <w:rPr>
          <w:rFonts w:asciiTheme="minorHAnsi" w:hAnsiTheme="minorHAnsi" w:cstheme="minorHAnsi"/>
          <w:sz w:val="23"/>
          <w:szCs w:val="23"/>
        </w:rPr>
      </w:pPr>
      <w:r>
        <w:rPr>
          <w:rFonts w:asciiTheme="minorHAnsi" w:hAnsiTheme="minorHAnsi" w:cstheme="minorHAnsi"/>
          <w:sz w:val="23"/>
          <w:szCs w:val="23"/>
        </w:rPr>
        <w:t>I</w:t>
      </w:r>
      <w:r w:rsidR="00660102" w:rsidRPr="00660102">
        <w:rPr>
          <w:rFonts w:asciiTheme="minorHAnsi" w:hAnsiTheme="minorHAnsi" w:cstheme="minorHAnsi"/>
          <w:sz w:val="23"/>
          <w:szCs w:val="23"/>
        </w:rPr>
        <w:t xml:space="preserve">t is acknowledged that the </w:t>
      </w:r>
      <w:r w:rsidR="00660102" w:rsidRPr="00660102">
        <w:rPr>
          <w:rFonts w:asciiTheme="minorHAnsi" w:hAnsiTheme="minorHAnsi" w:cstheme="minorHAnsi"/>
          <w:b/>
          <w:bCs/>
          <w:sz w:val="23"/>
          <w:szCs w:val="23"/>
        </w:rPr>
        <w:t xml:space="preserve">volume and nature of Safeguarding enquires may change, </w:t>
      </w:r>
      <w:r w:rsidR="00660102" w:rsidRPr="00660102">
        <w:rPr>
          <w:rFonts w:asciiTheme="minorHAnsi" w:hAnsiTheme="minorHAnsi" w:cstheme="minorHAnsi"/>
          <w:sz w:val="23"/>
          <w:szCs w:val="23"/>
        </w:rPr>
        <w:t xml:space="preserve">and there may be reduced resources and services to mitigate risks. This will be monitored and responded to locally. Any changes required to local policy and processes should be agreed with the key professionals including Safeguarding Leads. </w:t>
      </w:r>
    </w:p>
    <w:p w:rsidR="00660102" w:rsidRPr="00660102" w:rsidRDefault="00660102" w:rsidP="00660102">
      <w:pPr>
        <w:pStyle w:val="Default"/>
        <w:spacing w:line="360" w:lineRule="auto"/>
        <w:rPr>
          <w:rFonts w:asciiTheme="minorHAnsi" w:hAnsiTheme="minorHAnsi" w:cstheme="minorHAnsi"/>
          <w:sz w:val="23"/>
          <w:szCs w:val="23"/>
        </w:rPr>
      </w:pPr>
    </w:p>
    <w:p w:rsidR="00AF030E" w:rsidRPr="00660102" w:rsidRDefault="00AF030E" w:rsidP="00052B65">
      <w:pPr>
        <w:pStyle w:val="Default"/>
        <w:spacing w:line="360" w:lineRule="auto"/>
        <w:rPr>
          <w:rFonts w:asciiTheme="minorHAnsi" w:hAnsiTheme="minorHAnsi" w:cstheme="minorHAnsi"/>
          <w:sz w:val="23"/>
          <w:szCs w:val="23"/>
        </w:rPr>
      </w:pPr>
    </w:p>
    <w:p w:rsidR="00AF030E" w:rsidRPr="003C759D" w:rsidDel="00660102" w:rsidRDefault="00AF030E" w:rsidP="00052B65">
      <w:pPr>
        <w:pStyle w:val="Default"/>
        <w:spacing w:line="360" w:lineRule="auto"/>
        <w:rPr>
          <w:rFonts w:asciiTheme="minorHAnsi" w:hAnsiTheme="minorHAnsi" w:cstheme="minorHAnsi"/>
          <w:sz w:val="28"/>
          <w:szCs w:val="28"/>
        </w:rPr>
      </w:pPr>
      <w:r w:rsidRPr="003C759D" w:rsidDel="00660102">
        <w:rPr>
          <w:rFonts w:asciiTheme="minorHAnsi" w:hAnsiTheme="minorHAnsi" w:cstheme="minorHAnsi"/>
          <w:b/>
          <w:bCs/>
          <w:sz w:val="28"/>
          <w:szCs w:val="28"/>
        </w:rPr>
        <w:t xml:space="preserve">3. Section 43 Safeguarding Adult Boards (SABs) </w:t>
      </w:r>
    </w:p>
    <w:p w:rsidR="00AF030E" w:rsidRPr="00660102" w:rsidDel="00660102" w:rsidRDefault="00AF030E" w:rsidP="00052B65">
      <w:pPr>
        <w:pStyle w:val="Default"/>
        <w:spacing w:line="360" w:lineRule="auto"/>
        <w:rPr>
          <w:rFonts w:asciiTheme="minorHAnsi" w:hAnsiTheme="minorHAnsi" w:cstheme="minorHAnsi"/>
          <w:sz w:val="23"/>
          <w:szCs w:val="23"/>
        </w:rPr>
      </w:pPr>
    </w:p>
    <w:p w:rsidR="00AF030E" w:rsidRPr="00660102" w:rsidDel="00660102" w:rsidRDefault="00AF030E" w:rsidP="003C759D">
      <w:pPr>
        <w:pStyle w:val="Default"/>
        <w:numPr>
          <w:ilvl w:val="0"/>
          <w:numId w:val="20"/>
        </w:numPr>
        <w:spacing w:after="41" w:line="360" w:lineRule="auto"/>
        <w:rPr>
          <w:rFonts w:asciiTheme="minorHAnsi" w:hAnsiTheme="minorHAnsi" w:cstheme="minorHAnsi"/>
          <w:sz w:val="23"/>
          <w:szCs w:val="23"/>
        </w:rPr>
      </w:pPr>
      <w:r w:rsidRPr="00660102" w:rsidDel="00660102">
        <w:rPr>
          <w:rFonts w:asciiTheme="minorHAnsi" w:hAnsiTheme="minorHAnsi" w:cstheme="minorHAnsi"/>
          <w:sz w:val="23"/>
          <w:szCs w:val="23"/>
        </w:rPr>
        <w:lastRenderedPageBreak/>
        <w:t xml:space="preserve">Given the demands on staff and critical services, it is acknowledged that </w:t>
      </w:r>
      <w:r w:rsidRPr="00660102" w:rsidDel="00660102">
        <w:rPr>
          <w:rFonts w:asciiTheme="minorHAnsi" w:hAnsiTheme="minorHAnsi" w:cstheme="minorHAnsi"/>
          <w:b/>
          <w:bCs/>
          <w:sz w:val="23"/>
          <w:szCs w:val="23"/>
        </w:rPr>
        <w:t>most SAB Business may need to be suspended or reduced</w:t>
      </w:r>
      <w:r w:rsidRPr="00660102" w:rsidDel="00660102">
        <w:rPr>
          <w:rFonts w:asciiTheme="minorHAnsi" w:hAnsiTheme="minorHAnsi" w:cstheme="minorHAnsi"/>
          <w:sz w:val="23"/>
          <w:szCs w:val="23"/>
        </w:rPr>
        <w:t xml:space="preserve">. However, the SAB is likely to want to seek assurance that statutory duties continue to be met, discuss business continuity, assist with co-ordination and communication, and address any new or emerging risks linked to Covid-19. </w:t>
      </w:r>
    </w:p>
    <w:p w:rsidR="00AF030E" w:rsidRPr="00660102" w:rsidRDefault="00AF030E" w:rsidP="003C759D">
      <w:pPr>
        <w:pStyle w:val="Default"/>
        <w:numPr>
          <w:ilvl w:val="0"/>
          <w:numId w:val="20"/>
        </w:numPr>
        <w:spacing w:after="41" w:line="360" w:lineRule="auto"/>
        <w:rPr>
          <w:rFonts w:asciiTheme="minorHAnsi" w:hAnsiTheme="minorHAnsi" w:cstheme="minorHAnsi"/>
          <w:sz w:val="23"/>
          <w:szCs w:val="23"/>
        </w:rPr>
      </w:pPr>
      <w:r w:rsidRPr="00660102" w:rsidDel="00660102">
        <w:rPr>
          <w:rFonts w:asciiTheme="minorHAnsi" w:hAnsiTheme="minorHAnsi" w:cstheme="minorHAnsi"/>
          <w:sz w:val="23"/>
          <w:szCs w:val="23"/>
        </w:rPr>
        <w:t xml:space="preserve">All partner agencies must continue work to prevent and reduce the risk of harm to people with care and support needs, including those affected by Covid-19, and it is the role of the SAB to oversee this. </w:t>
      </w:r>
    </w:p>
    <w:p w:rsidR="00AF030E" w:rsidRPr="00660102" w:rsidRDefault="00AF030E" w:rsidP="00052B65">
      <w:pPr>
        <w:pStyle w:val="Default"/>
        <w:spacing w:line="360" w:lineRule="auto"/>
        <w:rPr>
          <w:rFonts w:asciiTheme="minorHAnsi" w:hAnsiTheme="minorHAnsi" w:cstheme="minorHAnsi"/>
          <w:sz w:val="23"/>
          <w:szCs w:val="23"/>
        </w:rPr>
      </w:pPr>
    </w:p>
    <w:p w:rsidR="00D3464C" w:rsidRPr="003C759D" w:rsidRDefault="00D3464C" w:rsidP="00052B65">
      <w:pPr>
        <w:pStyle w:val="Default"/>
        <w:spacing w:line="360" w:lineRule="auto"/>
        <w:rPr>
          <w:rFonts w:asciiTheme="minorHAnsi" w:hAnsiTheme="minorHAnsi" w:cstheme="minorHAnsi"/>
          <w:sz w:val="28"/>
          <w:szCs w:val="28"/>
        </w:rPr>
      </w:pPr>
      <w:r w:rsidRPr="003C759D">
        <w:rPr>
          <w:rFonts w:asciiTheme="minorHAnsi" w:hAnsiTheme="minorHAnsi" w:cstheme="minorHAnsi"/>
          <w:b/>
          <w:bCs/>
          <w:sz w:val="28"/>
          <w:szCs w:val="28"/>
        </w:rPr>
        <w:t xml:space="preserve">4. Section 44 Safeguarding Adult Reviews </w:t>
      </w:r>
    </w:p>
    <w:p w:rsidR="00D3464C" w:rsidRPr="00660102" w:rsidRDefault="00D3464C" w:rsidP="00052B65">
      <w:pPr>
        <w:pStyle w:val="Default"/>
        <w:spacing w:line="360" w:lineRule="auto"/>
        <w:rPr>
          <w:rFonts w:asciiTheme="minorHAnsi" w:hAnsiTheme="minorHAnsi" w:cstheme="minorHAnsi"/>
          <w:sz w:val="23"/>
          <w:szCs w:val="23"/>
        </w:rPr>
      </w:pPr>
    </w:p>
    <w:p w:rsidR="00D3464C" w:rsidRPr="00660102" w:rsidRDefault="00D3464C" w:rsidP="003C759D">
      <w:pPr>
        <w:pStyle w:val="Default"/>
        <w:numPr>
          <w:ilvl w:val="0"/>
          <w:numId w:val="21"/>
        </w:numPr>
        <w:spacing w:after="39" w:line="360" w:lineRule="auto"/>
        <w:rPr>
          <w:rFonts w:asciiTheme="minorHAnsi" w:hAnsiTheme="minorHAnsi" w:cstheme="minorHAnsi"/>
          <w:sz w:val="23"/>
          <w:szCs w:val="23"/>
        </w:rPr>
      </w:pPr>
      <w:r w:rsidRPr="00660102">
        <w:rPr>
          <w:rFonts w:asciiTheme="minorHAnsi" w:hAnsiTheme="minorHAnsi" w:cstheme="minorHAnsi"/>
          <w:b/>
          <w:bCs/>
          <w:sz w:val="23"/>
          <w:szCs w:val="23"/>
        </w:rPr>
        <w:lastRenderedPageBreak/>
        <w:t>Section 44 Safeguarding Adult Review referrals should continue to be identified and referred</w:t>
      </w:r>
      <w:r w:rsidRPr="00660102">
        <w:rPr>
          <w:rFonts w:asciiTheme="minorHAnsi" w:hAnsiTheme="minorHAnsi" w:cstheme="minorHAnsi"/>
          <w:sz w:val="23"/>
          <w:szCs w:val="23"/>
        </w:rPr>
        <w:t xml:space="preserve">, although there is an acknowledgement that there may be a delay in the referrals being assessed and considered by the relevant panel or sub-group. </w:t>
      </w:r>
    </w:p>
    <w:p w:rsidR="00D3464C" w:rsidRPr="00660102" w:rsidRDefault="00D3464C" w:rsidP="003C759D">
      <w:pPr>
        <w:pStyle w:val="Default"/>
        <w:numPr>
          <w:ilvl w:val="0"/>
          <w:numId w:val="21"/>
        </w:numPr>
        <w:spacing w:after="39" w:line="360" w:lineRule="auto"/>
        <w:rPr>
          <w:rFonts w:asciiTheme="minorHAnsi" w:hAnsiTheme="minorHAnsi" w:cstheme="minorHAnsi"/>
          <w:sz w:val="23"/>
          <w:szCs w:val="23"/>
        </w:rPr>
      </w:pPr>
      <w:r w:rsidRPr="00660102">
        <w:rPr>
          <w:rFonts w:asciiTheme="minorHAnsi" w:hAnsiTheme="minorHAnsi" w:cstheme="minorHAnsi"/>
          <w:sz w:val="23"/>
          <w:szCs w:val="23"/>
        </w:rPr>
        <w:t xml:space="preserve">SABs are recommended to consider any ongoing or new referrals for a Section 44 Safeguarding Adult Reviews on a </w:t>
      </w:r>
      <w:r w:rsidRPr="00660102">
        <w:rPr>
          <w:rFonts w:asciiTheme="minorHAnsi" w:hAnsiTheme="minorHAnsi" w:cstheme="minorHAnsi"/>
          <w:b/>
          <w:bCs/>
          <w:sz w:val="23"/>
          <w:szCs w:val="23"/>
        </w:rPr>
        <w:t xml:space="preserve">case-by-case basis </w:t>
      </w:r>
      <w:r w:rsidRPr="00660102">
        <w:rPr>
          <w:rFonts w:asciiTheme="minorHAnsi" w:hAnsiTheme="minorHAnsi" w:cstheme="minorHAnsi"/>
          <w:sz w:val="23"/>
          <w:szCs w:val="23"/>
        </w:rPr>
        <w:t xml:space="preserve">to determine what work should be suspended and what work might need to continue or commence. </w:t>
      </w:r>
    </w:p>
    <w:p w:rsidR="00D3464C" w:rsidRPr="00660102" w:rsidRDefault="00D3464C" w:rsidP="003C759D">
      <w:pPr>
        <w:pStyle w:val="Default"/>
        <w:numPr>
          <w:ilvl w:val="0"/>
          <w:numId w:val="21"/>
        </w:numPr>
        <w:spacing w:line="360" w:lineRule="auto"/>
        <w:rPr>
          <w:rFonts w:asciiTheme="minorHAnsi" w:hAnsiTheme="minorHAnsi" w:cstheme="minorHAnsi"/>
          <w:sz w:val="23"/>
          <w:szCs w:val="23"/>
        </w:rPr>
      </w:pPr>
      <w:r w:rsidRPr="00660102">
        <w:rPr>
          <w:rFonts w:asciiTheme="minorHAnsi" w:hAnsiTheme="minorHAnsi" w:cstheme="minorHAnsi"/>
          <w:b/>
          <w:bCs/>
          <w:sz w:val="23"/>
          <w:szCs w:val="23"/>
        </w:rPr>
        <w:t xml:space="preserve">Any delays or suspension should be communicated with families who are involved in the Safeguarding Adult Review process </w:t>
      </w:r>
    </w:p>
    <w:p w:rsidR="00AF030E" w:rsidRPr="00660102" w:rsidRDefault="00AF030E" w:rsidP="00052B65">
      <w:pPr>
        <w:pStyle w:val="Default"/>
        <w:spacing w:line="360" w:lineRule="auto"/>
        <w:rPr>
          <w:rFonts w:asciiTheme="minorHAnsi" w:hAnsiTheme="minorHAnsi" w:cstheme="minorHAnsi"/>
          <w:sz w:val="23"/>
          <w:szCs w:val="23"/>
        </w:rPr>
      </w:pPr>
    </w:p>
    <w:p w:rsidR="00AF030E" w:rsidRPr="00660102" w:rsidRDefault="00AF030E" w:rsidP="00052B65">
      <w:pPr>
        <w:pStyle w:val="Default"/>
        <w:spacing w:line="360" w:lineRule="auto"/>
        <w:rPr>
          <w:rFonts w:asciiTheme="minorHAnsi" w:hAnsiTheme="minorHAnsi" w:cstheme="minorHAnsi"/>
          <w:sz w:val="23"/>
          <w:szCs w:val="23"/>
        </w:rPr>
      </w:pPr>
    </w:p>
    <w:p w:rsidR="00AF030E" w:rsidRPr="00660102" w:rsidRDefault="00AF030E" w:rsidP="00052B65">
      <w:pPr>
        <w:spacing w:line="360" w:lineRule="auto"/>
        <w:rPr>
          <w:rFonts w:cstheme="minorHAnsi"/>
          <w:sz w:val="23"/>
          <w:szCs w:val="23"/>
        </w:rPr>
      </w:pPr>
    </w:p>
    <w:p w:rsidR="00441E03" w:rsidRPr="00660102" w:rsidRDefault="00441E03" w:rsidP="00052B65">
      <w:pPr>
        <w:spacing w:line="360" w:lineRule="auto"/>
        <w:rPr>
          <w:rFonts w:cstheme="minorHAnsi"/>
          <w:sz w:val="23"/>
          <w:szCs w:val="23"/>
        </w:rPr>
      </w:pPr>
    </w:p>
    <w:p w:rsidR="00441E03" w:rsidRPr="00660102" w:rsidRDefault="00441E03" w:rsidP="00052B65">
      <w:pPr>
        <w:spacing w:line="360" w:lineRule="auto"/>
        <w:rPr>
          <w:rFonts w:cstheme="minorHAnsi"/>
          <w:sz w:val="23"/>
          <w:szCs w:val="23"/>
        </w:rPr>
      </w:pPr>
    </w:p>
    <w:p w:rsidR="00441E03" w:rsidRPr="00660102" w:rsidRDefault="00441E03" w:rsidP="00052B65">
      <w:pPr>
        <w:spacing w:line="360" w:lineRule="auto"/>
        <w:rPr>
          <w:rFonts w:cstheme="minorHAnsi"/>
          <w:sz w:val="23"/>
          <w:szCs w:val="23"/>
        </w:rPr>
      </w:pPr>
    </w:p>
    <w:p w:rsidR="00441E03" w:rsidRPr="00660102" w:rsidRDefault="00441E03" w:rsidP="00052B65">
      <w:pPr>
        <w:spacing w:line="360" w:lineRule="auto"/>
        <w:rPr>
          <w:rFonts w:cstheme="minorHAnsi"/>
          <w:sz w:val="23"/>
          <w:szCs w:val="23"/>
        </w:rPr>
      </w:pPr>
    </w:p>
    <w:p w:rsidR="00441E03" w:rsidRPr="00660102" w:rsidRDefault="00441E03" w:rsidP="00052B65">
      <w:pPr>
        <w:autoSpaceDE w:val="0"/>
        <w:autoSpaceDN w:val="0"/>
        <w:adjustRightInd w:val="0"/>
        <w:spacing w:after="0" w:line="360" w:lineRule="auto"/>
        <w:rPr>
          <w:rFonts w:cstheme="minorHAnsi"/>
          <w:color w:val="000000"/>
          <w:sz w:val="23"/>
          <w:szCs w:val="23"/>
        </w:rPr>
      </w:pPr>
    </w:p>
    <w:p w:rsidR="00441E03" w:rsidRPr="00660102" w:rsidRDefault="00441E03" w:rsidP="00052B65">
      <w:pPr>
        <w:autoSpaceDE w:val="0"/>
        <w:autoSpaceDN w:val="0"/>
        <w:adjustRightInd w:val="0"/>
        <w:spacing w:after="0" w:line="360" w:lineRule="auto"/>
        <w:rPr>
          <w:rFonts w:cstheme="minorHAnsi"/>
          <w:color w:val="000000"/>
          <w:sz w:val="23"/>
          <w:szCs w:val="23"/>
        </w:rPr>
      </w:pPr>
      <w:r w:rsidRPr="00660102">
        <w:rPr>
          <w:rFonts w:cstheme="minorHAnsi"/>
          <w:color w:val="000000"/>
          <w:sz w:val="23"/>
          <w:szCs w:val="23"/>
        </w:rPr>
        <w:t xml:space="preserve"> </w:t>
      </w:r>
    </w:p>
    <w:p w:rsidR="00441E03" w:rsidRPr="00660102" w:rsidRDefault="00052B65" w:rsidP="00660102">
      <w:pPr>
        <w:pageBreakBefore/>
        <w:autoSpaceDE w:val="0"/>
        <w:autoSpaceDN w:val="0"/>
        <w:adjustRightInd w:val="0"/>
        <w:spacing w:after="0" w:line="360" w:lineRule="auto"/>
        <w:rPr>
          <w:rFonts w:cstheme="minorHAnsi"/>
          <w:b/>
          <w:sz w:val="23"/>
          <w:szCs w:val="23"/>
        </w:rPr>
      </w:pPr>
      <w:r w:rsidRPr="00660102">
        <w:rPr>
          <w:rFonts w:cstheme="minorHAnsi"/>
          <w:b/>
          <w:sz w:val="23"/>
          <w:szCs w:val="23"/>
        </w:rPr>
        <w:lastRenderedPageBreak/>
        <w:t>APPENDIX A</w:t>
      </w: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b/>
          <w:bCs/>
          <w:color w:val="000000"/>
          <w:sz w:val="23"/>
          <w:szCs w:val="23"/>
        </w:rPr>
        <w:t xml:space="preserve">Statutory Criteria for Safeguarding Adults </w:t>
      </w: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color w:val="000000"/>
          <w:sz w:val="23"/>
          <w:szCs w:val="23"/>
        </w:rPr>
        <w:t xml:space="preserve">A Safeguarding Adults Concern should be raised if a person over 18 years of age: </w:t>
      </w:r>
    </w:p>
    <w:p w:rsidR="00052B65" w:rsidRPr="00660102" w:rsidRDefault="00052B65" w:rsidP="00052B65">
      <w:pPr>
        <w:pStyle w:val="ListParagraph"/>
        <w:numPr>
          <w:ilvl w:val="0"/>
          <w:numId w:val="10"/>
        </w:numPr>
        <w:autoSpaceDE w:val="0"/>
        <w:autoSpaceDN w:val="0"/>
        <w:adjustRightInd w:val="0"/>
        <w:spacing w:after="58" w:line="360" w:lineRule="auto"/>
        <w:rPr>
          <w:rFonts w:cstheme="minorHAnsi"/>
          <w:color w:val="000000"/>
          <w:sz w:val="23"/>
          <w:szCs w:val="23"/>
        </w:rPr>
      </w:pPr>
      <w:r w:rsidRPr="00660102">
        <w:rPr>
          <w:rFonts w:cstheme="minorHAnsi"/>
          <w:color w:val="000000"/>
          <w:sz w:val="23"/>
          <w:szCs w:val="23"/>
        </w:rPr>
        <w:t xml:space="preserve">has or may have needs for care and support (whether or not the local authority is meeting any of those needs); </w:t>
      </w:r>
    </w:p>
    <w:p w:rsidR="00052B65" w:rsidRPr="00660102" w:rsidRDefault="00052B65" w:rsidP="00052B65">
      <w:pPr>
        <w:pStyle w:val="ListParagraph"/>
        <w:numPr>
          <w:ilvl w:val="0"/>
          <w:numId w:val="10"/>
        </w:numPr>
        <w:autoSpaceDE w:val="0"/>
        <w:autoSpaceDN w:val="0"/>
        <w:adjustRightInd w:val="0"/>
        <w:spacing w:after="58" w:line="360" w:lineRule="auto"/>
        <w:rPr>
          <w:rFonts w:cstheme="minorHAnsi"/>
          <w:color w:val="000000"/>
          <w:sz w:val="23"/>
          <w:szCs w:val="23"/>
        </w:rPr>
      </w:pPr>
      <w:r w:rsidRPr="00660102">
        <w:rPr>
          <w:rFonts w:cstheme="minorHAnsi"/>
          <w:color w:val="000000"/>
          <w:sz w:val="23"/>
          <w:szCs w:val="23"/>
        </w:rPr>
        <w:t xml:space="preserve">is experiencing, or is at risk of, abuse or neglect; </w:t>
      </w:r>
      <w:r w:rsidRPr="003C759D">
        <w:rPr>
          <w:rFonts w:cstheme="minorHAnsi"/>
          <w:b/>
          <w:color w:val="000000"/>
          <w:sz w:val="23"/>
          <w:szCs w:val="23"/>
        </w:rPr>
        <w:t>AND</w:t>
      </w:r>
      <w:r w:rsidRPr="00660102">
        <w:rPr>
          <w:rFonts w:cstheme="minorHAnsi"/>
          <w:color w:val="000000"/>
          <w:sz w:val="23"/>
          <w:szCs w:val="23"/>
        </w:rPr>
        <w:t xml:space="preserve">  </w:t>
      </w:r>
    </w:p>
    <w:p w:rsidR="00052B65" w:rsidRPr="00660102" w:rsidRDefault="00052B65" w:rsidP="00052B65">
      <w:pPr>
        <w:pStyle w:val="ListParagraph"/>
        <w:numPr>
          <w:ilvl w:val="0"/>
          <w:numId w:val="10"/>
        </w:numPr>
        <w:autoSpaceDE w:val="0"/>
        <w:autoSpaceDN w:val="0"/>
        <w:adjustRightInd w:val="0"/>
        <w:spacing w:after="0" w:line="360" w:lineRule="auto"/>
        <w:rPr>
          <w:rFonts w:cstheme="minorHAnsi"/>
          <w:color w:val="000000"/>
          <w:sz w:val="23"/>
          <w:szCs w:val="23"/>
        </w:rPr>
      </w:pPr>
      <w:r w:rsidRPr="00660102">
        <w:rPr>
          <w:rFonts w:cstheme="minorHAnsi"/>
          <w:color w:val="000000"/>
          <w:sz w:val="23"/>
          <w:szCs w:val="23"/>
        </w:rPr>
        <w:t xml:space="preserve">as a result of those needs, is unable to protect himself or herself against the abuse or neglect or the risk of it. </w:t>
      </w:r>
    </w:p>
    <w:p w:rsidR="00052B65" w:rsidRPr="00660102" w:rsidRDefault="00052B65" w:rsidP="00052B65">
      <w:pPr>
        <w:pStyle w:val="Default"/>
        <w:spacing w:line="360" w:lineRule="auto"/>
        <w:rPr>
          <w:rFonts w:asciiTheme="minorHAnsi" w:hAnsiTheme="minorHAnsi" w:cstheme="minorHAnsi"/>
          <w:sz w:val="23"/>
          <w:szCs w:val="23"/>
        </w:rPr>
      </w:pP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b/>
          <w:bCs/>
          <w:color w:val="000000"/>
          <w:sz w:val="23"/>
          <w:szCs w:val="23"/>
        </w:rPr>
        <w:t xml:space="preserve">Definition of Abuse </w:t>
      </w:r>
    </w:p>
    <w:p w:rsidR="00052B65" w:rsidRPr="003C759D" w:rsidRDefault="00052B65" w:rsidP="003C759D">
      <w:pPr>
        <w:pStyle w:val="ListParagraph"/>
        <w:numPr>
          <w:ilvl w:val="0"/>
          <w:numId w:val="22"/>
        </w:numPr>
        <w:autoSpaceDE w:val="0"/>
        <w:autoSpaceDN w:val="0"/>
        <w:adjustRightInd w:val="0"/>
        <w:spacing w:after="0" w:line="360" w:lineRule="auto"/>
        <w:rPr>
          <w:rFonts w:cstheme="minorHAnsi"/>
          <w:color w:val="000000"/>
          <w:sz w:val="23"/>
          <w:szCs w:val="23"/>
        </w:rPr>
      </w:pPr>
      <w:r w:rsidRPr="003C759D">
        <w:rPr>
          <w:rFonts w:cstheme="minorHAnsi"/>
          <w:color w:val="000000"/>
          <w:sz w:val="23"/>
          <w:szCs w:val="23"/>
        </w:rPr>
        <w:t xml:space="preserve">Abuse or neglect may be deliberate, or the result of negligence or ignorance. </w:t>
      </w:r>
    </w:p>
    <w:p w:rsidR="00052B65" w:rsidRPr="003C759D" w:rsidRDefault="00052B65" w:rsidP="003C759D">
      <w:pPr>
        <w:pStyle w:val="ListParagraph"/>
        <w:numPr>
          <w:ilvl w:val="0"/>
          <w:numId w:val="22"/>
        </w:numPr>
        <w:autoSpaceDE w:val="0"/>
        <w:autoSpaceDN w:val="0"/>
        <w:adjustRightInd w:val="0"/>
        <w:spacing w:after="0" w:line="360" w:lineRule="auto"/>
        <w:rPr>
          <w:rFonts w:cstheme="minorHAnsi"/>
          <w:color w:val="000000"/>
          <w:sz w:val="23"/>
          <w:szCs w:val="23"/>
        </w:rPr>
      </w:pPr>
      <w:r w:rsidRPr="003C759D">
        <w:rPr>
          <w:rFonts w:cstheme="minorHAnsi"/>
          <w:color w:val="000000"/>
          <w:sz w:val="23"/>
          <w:szCs w:val="23"/>
        </w:rPr>
        <w:lastRenderedPageBreak/>
        <w:t xml:space="preserve">Unintentional abuse or neglect arises, for example, because pressures have built up and/or because of difficult or challenging behaviour which is not being properly addressed. </w:t>
      </w:r>
    </w:p>
    <w:p w:rsidR="00052B65" w:rsidRPr="00660102" w:rsidRDefault="00052B65" w:rsidP="00052B65">
      <w:pPr>
        <w:autoSpaceDE w:val="0"/>
        <w:autoSpaceDN w:val="0"/>
        <w:adjustRightInd w:val="0"/>
        <w:spacing w:after="0" w:line="360" w:lineRule="auto"/>
        <w:rPr>
          <w:rFonts w:cstheme="minorHAnsi"/>
          <w:b/>
          <w:bCs/>
          <w:color w:val="000000"/>
          <w:sz w:val="23"/>
          <w:szCs w:val="23"/>
        </w:rPr>
      </w:pP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b/>
          <w:bCs/>
          <w:color w:val="000000"/>
          <w:sz w:val="23"/>
          <w:szCs w:val="23"/>
        </w:rPr>
        <w:t xml:space="preserve">Categories of abuse </w:t>
      </w: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color w:val="000000"/>
          <w:sz w:val="23"/>
          <w:szCs w:val="23"/>
        </w:rPr>
        <w:t xml:space="preserve">There are 10 categories of abuse or neglect. Someone may be experiencing or at risk of multiple categories of abuse or neglect.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1. Physical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2. Sexual (abuse/exploitation)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3. Psychological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4. Financial or material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5. Neglect or acts of omission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6. Discriminatory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7. Institutional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lastRenderedPageBreak/>
        <w:t xml:space="preserve">8. Domestic Violence (including Forced Marriage, Honour Based Violence and Female Genital Mutilation) </w:t>
      </w:r>
    </w:p>
    <w:p w:rsidR="00052B65" w:rsidRPr="00660102" w:rsidRDefault="00052B65" w:rsidP="003C759D">
      <w:pPr>
        <w:autoSpaceDE w:val="0"/>
        <w:autoSpaceDN w:val="0"/>
        <w:adjustRightInd w:val="0"/>
        <w:spacing w:after="25" w:line="360" w:lineRule="auto"/>
        <w:ind w:firstLine="720"/>
        <w:rPr>
          <w:rFonts w:cstheme="minorHAnsi"/>
          <w:color w:val="000000"/>
          <w:sz w:val="23"/>
          <w:szCs w:val="23"/>
        </w:rPr>
      </w:pPr>
      <w:r w:rsidRPr="00660102">
        <w:rPr>
          <w:rFonts w:cstheme="minorHAnsi"/>
          <w:color w:val="000000"/>
          <w:sz w:val="23"/>
          <w:szCs w:val="23"/>
        </w:rPr>
        <w:t xml:space="preserve">9. Modern Slavery </w:t>
      </w:r>
    </w:p>
    <w:p w:rsidR="00052B65" w:rsidRPr="00660102" w:rsidRDefault="00052B65" w:rsidP="003C759D">
      <w:pPr>
        <w:autoSpaceDE w:val="0"/>
        <w:autoSpaceDN w:val="0"/>
        <w:adjustRightInd w:val="0"/>
        <w:spacing w:after="0" w:line="360" w:lineRule="auto"/>
        <w:ind w:firstLine="720"/>
        <w:rPr>
          <w:rFonts w:cstheme="minorHAnsi"/>
          <w:color w:val="000000"/>
          <w:sz w:val="23"/>
          <w:szCs w:val="23"/>
        </w:rPr>
      </w:pPr>
      <w:r w:rsidRPr="00660102">
        <w:rPr>
          <w:rFonts w:cstheme="minorHAnsi"/>
          <w:color w:val="000000"/>
          <w:sz w:val="23"/>
          <w:szCs w:val="23"/>
        </w:rPr>
        <w:t xml:space="preserve">10. Self - Neglect </w:t>
      </w:r>
    </w:p>
    <w:p w:rsidR="00052B65" w:rsidRPr="00660102" w:rsidRDefault="00052B65" w:rsidP="00052B65">
      <w:pPr>
        <w:pStyle w:val="Default"/>
        <w:spacing w:line="360" w:lineRule="auto"/>
        <w:rPr>
          <w:rFonts w:asciiTheme="minorHAnsi" w:hAnsiTheme="minorHAnsi" w:cstheme="minorHAnsi"/>
          <w:sz w:val="23"/>
          <w:szCs w:val="23"/>
        </w:rPr>
      </w:pPr>
    </w:p>
    <w:p w:rsidR="00052B65" w:rsidRPr="003C759D" w:rsidRDefault="00052B65" w:rsidP="00052B65">
      <w:pPr>
        <w:autoSpaceDE w:val="0"/>
        <w:autoSpaceDN w:val="0"/>
        <w:adjustRightInd w:val="0"/>
        <w:spacing w:after="0" w:line="360" w:lineRule="auto"/>
        <w:rPr>
          <w:rFonts w:cstheme="minorHAnsi"/>
          <w:b/>
          <w:color w:val="000000"/>
          <w:sz w:val="23"/>
          <w:szCs w:val="23"/>
        </w:rPr>
      </w:pPr>
      <w:r w:rsidRPr="003C759D">
        <w:rPr>
          <w:rFonts w:cstheme="minorHAnsi"/>
          <w:b/>
          <w:color w:val="000000"/>
          <w:sz w:val="23"/>
          <w:szCs w:val="23"/>
        </w:rPr>
        <w:t xml:space="preserve">Reporting a Safeguarding Adults Concern </w:t>
      </w: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color w:val="000000"/>
          <w:sz w:val="23"/>
          <w:szCs w:val="23"/>
        </w:rPr>
        <w:t xml:space="preserve">Concerns can be made directly to Swindon Borough Council by anyone. Professionals should use the online form via the Swindon Safeguarding Partnership website </w:t>
      </w:r>
    </w:p>
    <w:p w:rsidR="00052B65" w:rsidRPr="00660102" w:rsidRDefault="00052B65" w:rsidP="00052B65">
      <w:pPr>
        <w:autoSpaceDE w:val="0"/>
        <w:autoSpaceDN w:val="0"/>
        <w:adjustRightInd w:val="0"/>
        <w:spacing w:after="0" w:line="360" w:lineRule="auto"/>
        <w:rPr>
          <w:rFonts w:cstheme="minorHAnsi"/>
          <w:color w:val="000000"/>
          <w:sz w:val="23"/>
          <w:szCs w:val="23"/>
        </w:rPr>
      </w:pPr>
      <w:r w:rsidRPr="00660102">
        <w:rPr>
          <w:rFonts w:cstheme="minorHAnsi"/>
          <w:color w:val="000000"/>
          <w:sz w:val="23"/>
          <w:szCs w:val="23"/>
        </w:rPr>
        <w:t>https://www.swindon.gov.uk/forms/form/302/en/multi-agency_safeguarding_adults_referral_form</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Fonts w:asciiTheme="minorHAnsi" w:hAnsiTheme="minorHAnsi" w:cstheme="minorHAnsi"/>
          <w:color w:val="000000"/>
          <w:sz w:val="23"/>
          <w:szCs w:val="23"/>
        </w:rPr>
        <w:t xml:space="preserve">If you cannot access the online form, </w:t>
      </w:r>
      <w:r w:rsidRPr="00660102">
        <w:rPr>
          <w:rFonts w:asciiTheme="minorHAnsi" w:hAnsiTheme="minorHAnsi" w:cstheme="minorHAnsi"/>
          <w:b/>
          <w:bCs/>
          <w:color w:val="000000"/>
          <w:sz w:val="23"/>
          <w:szCs w:val="23"/>
        </w:rPr>
        <w:t xml:space="preserve">contact the </w:t>
      </w:r>
      <w:r w:rsidRPr="00660102">
        <w:rPr>
          <w:rStyle w:val="Strong"/>
          <w:rFonts w:asciiTheme="minorHAnsi" w:hAnsiTheme="minorHAnsi" w:cstheme="minorHAnsi"/>
          <w:color w:val="222222"/>
          <w:sz w:val="23"/>
          <w:szCs w:val="23"/>
        </w:rPr>
        <w:t xml:space="preserve">Adult Safeguarding Team, Swindon Borough Council </w:t>
      </w:r>
      <w:r w:rsidRPr="00660102">
        <w:rPr>
          <w:rFonts w:asciiTheme="minorHAnsi" w:hAnsiTheme="minorHAnsi" w:cstheme="minorHAnsi"/>
          <w:color w:val="222222"/>
          <w:sz w:val="23"/>
          <w:szCs w:val="23"/>
        </w:rPr>
        <w:t>Tel: 01793 463555</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Fonts w:asciiTheme="minorHAnsi" w:hAnsiTheme="minorHAnsi" w:cstheme="minorHAnsi"/>
          <w:color w:val="222222"/>
          <w:sz w:val="23"/>
          <w:szCs w:val="23"/>
        </w:rPr>
        <w:lastRenderedPageBreak/>
        <w:t>E-mail: adultsafeguarding@swindon.gov.uk (During office hours - Monday to Friday inclusive, 8.30am to 5.00pm). </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Style w:val="Strong"/>
          <w:rFonts w:asciiTheme="minorHAnsi" w:hAnsiTheme="minorHAnsi" w:cstheme="minorHAnsi"/>
          <w:color w:val="222222"/>
          <w:sz w:val="23"/>
          <w:szCs w:val="23"/>
        </w:rPr>
        <w:t>Out-of-hours emergency duty service</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Fonts w:asciiTheme="minorHAnsi" w:hAnsiTheme="minorHAnsi" w:cstheme="minorHAnsi"/>
          <w:color w:val="222222"/>
          <w:sz w:val="23"/>
          <w:szCs w:val="23"/>
        </w:rPr>
        <w:t>The emergency duty service is only for reporting safeguarding concerns that require urgent action out of normal working hours. Any other concerns should be forwarded to the Adult Safeguarding Team at adultsafeguarding@swindon.gov.uk, which will be processed the next working day.</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Fonts w:asciiTheme="minorHAnsi" w:hAnsiTheme="minorHAnsi" w:cstheme="minorHAnsi"/>
          <w:color w:val="222222"/>
          <w:sz w:val="23"/>
          <w:szCs w:val="23"/>
        </w:rPr>
        <w:t>Tel: 01793 436699</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Style w:val="Strong"/>
          <w:rFonts w:asciiTheme="minorHAnsi" w:hAnsiTheme="minorHAnsi" w:cstheme="minorHAnsi"/>
          <w:color w:val="222222"/>
          <w:sz w:val="23"/>
          <w:szCs w:val="23"/>
        </w:rPr>
        <w:t>Safeguarding Adults Investigation Team, Wiltshire Police</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Fonts w:asciiTheme="minorHAnsi" w:hAnsiTheme="minorHAnsi" w:cstheme="minorHAnsi"/>
          <w:color w:val="222222"/>
          <w:sz w:val="23"/>
          <w:szCs w:val="23"/>
        </w:rPr>
        <w:t>Tel: 01380 826350 (During office hours: Monday to Friday inclusive, 9.00am-5.00pm).</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Style w:val="Strong"/>
          <w:rFonts w:asciiTheme="minorHAnsi" w:hAnsiTheme="minorHAnsi" w:cstheme="minorHAnsi"/>
          <w:color w:val="222222"/>
          <w:sz w:val="23"/>
          <w:szCs w:val="23"/>
        </w:rPr>
        <w:lastRenderedPageBreak/>
        <w:t>Police out-of-hours contact</w:t>
      </w:r>
    </w:p>
    <w:p w:rsidR="00052B65" w:rsidRPr="00660102" w:rsidRDefault="00052B65" w:rsidP="00052B65">
      <w:pPr>
        <w:pStyle w:val="NormalWeb"/>
        <w:spacing w:line="360" w:lineRule="auto"/>
        <w:rPr>
          <w:rFonts w:asciiTheme="minorHAnsi" w:hAnsiTheme="minorHAnsi" w:cstheme="minorHAnsi"/>
          <w:color w:val="222222"/>
          <w:sz w:val="23"/>
          <w:szCs w:val="23"/>
        </w:rPr>
      </w:pPr>
      <w:r w:rsidRPr="00660102">
        <w:rPr>
          <w:rFonts w:asciiTheme="minorHAnsi" w:hAnsiTheme="minorHAnsi" w:cstheme="minorHAnsi"/>
          <w:color w:val="222222"/>
          <w:sz w:val="23"/>
          <w:szCs w:val="23"/>
        </w:rPr>
        <w:t xml:space="preserve">Tel: 101 </w:t>
      </w:r>
    </w:p>
    <w:p w:rsidR="00052B65" w:rsidRPr="00660102" w:rsidRDefault="00052B65" w:rsidP="00052B65">
      <w:pPr>
        <w:autoSpaceDE w:val="0"/>
        <w:autoSpaceDN w:val="0"/>
        <w:adjustRightInd w:val="0"/>
        <w:spacing w:after="0" w:line="360" w:lineRule="auto"/>
        <w:rPr>
          <w:rFonts w:cstheme="minorHAnsi"/>
          <w:color w:val="000000"/>
          <w:sz w:val="23"/>
          <w:szCs w:val="23"/>
        </w:rPr>
      </w:pPr>
    </w:p>
    <w:p w:rsidR="00052B65" w:rsidRPr="00660102" w:rsidRDefault="00052B65" w:rsidP="000A770A">
      <w:pPr>
        <w:autoSpaceDE w:val="0"/>
        <w:autoSpaceDN w:val="0"/>
        <w:adjustRightInd w:val="0"/>
        <w:spacing w:after="0" w:line="360" w:lineRule="auto"/>
        <w:rPr>
          <w:rFonts w:cstheme="minorHAnsi"/>
          <w:sz w:val="23"/>
          <w:szCs w:val="23"/>
        </w:rPr>
      </w:pPr>
      <w:r w:rsidRPr="00660102">
        <w:rPr>
          <w:rFonts w:cstheme="minorHAnsi"/>
          <w:color w:val="000000"/>
          <w:sz w:val="23"/>
          <w:szCs w:val="23"/>
        </w:rPr>
        <w:t xml:space="preserve">Further information about Safeguarding Adults in Swindon can be found on our website: </w:t>
      </w:r>
      <w:hyperlink r:id="rId9" w:history="1">
        <w:r w:rsidRPr="00660102">
          <w:rPr>
            <w:rStyle w:val="Hyperlink"/>
            <w:rFonts w:cstheme="minorHAnsi"/>
            <w:sz w:val="23"/>
            <w:szCs w:val="23"/>
          </w:rPr>
          <w:t>https://safeguardingpartnership.swindon.gov.uk/swindonlscb/info/1/swindon_lscb/15/adult_safeguarding</w:t>
        </w:r>
      </w:hyperlink>
      <w:r w:rsidRPr="00660102">
        <w:rPr>
          <w:rFonts w:cstheme="minorHAnsi"/>
          <w:color w:val="000000"/>
          <w:sz w:val="23"/>
          <w:szCs w:val="23"/>
        </w:rPr>
        <w:t xml:space="preserve"> </w:t>
      </w:r>
    </w:p>
    <w:sectPr w:rsidR="00052B65" w:rsidRPr="00660102" w:rsidSect="00292691">
      <w:footerReference w:type="default" r:id="rId10"/>
      <w:pgSz w:w="11906" w:h="17338"/>
      <w:pgMar w:top="1847" w:right="1070" w:bottom="1440" w:left="11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F0" w:rsidRDefault="007205F0" w:rsidP="007C52E8">
      <w:pPr>
        <w:spacing w:after="0" w:line="240" w:lineRule="auto"/>
      </w:pPr>
      <w:r>
        <w:separator/>
      </w:r>
    </w:p>
  </w:endnote>
  <w:endnote w:type="continuationSeparator" w:id="0">
    <w:p w:rsidR="007205F0" w:rsidRDefault="007205F0" w:rsidP="007C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36264"/>
      <w:docPartObj>
        <w:docPartGallery w:val="Page Numbers (Bottom of Page)"/>
        <w:docPartUnique/>
      </w:docPartObj>
    </w:sdtPr>
    <w:sdtEndPr>
      <w:rPr>
        <w:noProof/>
      </w:rPr>
    </w:sdtEndPr>
    <w:sdtContent>
      <w:p w:rsidR="00052B65" w:rsidRDefault="00052B65">
        <w:pPr>
          <w:pStyle w:val="Footer"/>
          <w:jc w:val="center"/>
        </w:pPr>
        <w:r>
          <w:fldChar w:fldCharType="begin"/>
        </w:r>
        <w:r>
          <w:instrText xml:space="preserve"> PAGE   \* MERGEFORMAT </w:instrText>
        </w:r>
        <w:r>
          <w:fldChar w:fldCharType="separate"/>
        </w:r>
        <w:r w:rsidR="00B2058F">
          <w:rPr>
            <w:noProof/>
          </w:rPr>
          <w:t>1</w:t>
        </w:r>
        <w:r>
          <w:rPr>
            <w:noProof/>
          </w:rPr>
          <w:fldChar w:fldCharType="end"/>
        </w:r>
      </w:p>
    </w:sdtContent>
  </w:sdt>
  <w:p w:rsidR="007C52E8" w:rsidRDefault="007C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F0" w:rsidRDefault="007205F0" w:rsidP="007C52E8">
      <w:pPr>
        <w:spacing w:after="0" w:line="240" w:lineRule="auto"/>
      </w:pPr>
      <w:r>
        <w:separator/>
      </w:r>
    </w:p>
  </w:footnote>
  <w:footnote w:type="continuationSeparator" w:id="0">
    <w:p w:rsidR="007205F0" w:rsidRDefault="007205F0" w:rsidP="007C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163"/>
    <w:multiLevelType w:val="hybridMultilevel"/>
    <w:tmpl w:val="F156F0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A197D"/>
    <w:multiLevelType w:val="hybridMultilevel"/>
    <w:tmpl w:val="14E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9DA"/>
    <w:multiLevelType w:val="hybridMultilevel"/>
    <w:tmpl w:val="A0FC4C10"/>
    <w:lvl w:ilvl="0" w:tplc="D68EAC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0026"/>
    <w:multiLevelType w:val="hybridMultilevel"/>
    <w:tmpl w:val="C0C254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075F"/>
    <w:multiLevelType w:val="hybridMultilevel"/>
    <w:tmpl w:val="1242EE80"/>
    <w:lvl w:ilvl="0" w:tplc="3F3E9E80">
      <w:start w:val="1"/>
      <w:numFmt w:val="bullet"/>
      <w:lvlText w:val="-"/>
      <w:lvlJc w:val="left"/>
      <w:pPr>
        <w:tabs>
          <w:tab w:val="num" w:pos="720"/>
        </w:tabs>
        <w:ind w:left="720" w:hanging="360"/>
      </w:pPr>
      <w:rPr>
        <w:rFonts w:ascii="Times New Roman" w:hAnsi="Times New Roman" w:hint="default"/>
      </w:rPr>
    </w:lvl>
    <w:lvl w:ilvl="1" w:tplc="0F02407E" w:tentative="1">
      <w:start w:val="1"/>
      <w:numFmt w:val="bullet"/>
      <w:lvlText w:val="-"/>
      <w:lvlJc w:val="left"/>
      <w:pPr>
        <w:tabs>
          <w:tab w:val="num" w:pos="1440"/>
        </w:tabs>
        <w:ind w:left="1440" w:hanging="360"/>
      </w:pPr>
      <w:rPr>
        <w:rFonts w:ascii="Times New Roman" w:hAnsi="Times New Roman" w:hint="default"/>
      </w:rPr>
    </w:lvl>
    <w:lvl w:ilvl="2" w:tplc="90E4E9EC" w:tentative="1">
      <w:start w:val="1"/>
      <w:numFmt w:val="bullet"/>
      <w:lvlText w:val="-"/>
      <w:lvlJc w:val="left"/>
      <w:pPr>
        <w:tabs>
          <w:tab w:val="num" w:pos="2160"/>
        </w:tabs>
        <w:ind w:left="2160" w:hanging="360"/>
      </w:pPr>
      <w:rPr>
        <w:rFonts w:ascii="Times New Roman" w:hAnsi="Times New Roman" w:hint="default"/>
      </w:rPr>
    </w:lvl>
    <w:lvl w:ilvl="3" w:tplc="A39C469A" w:tentative="1">
      <w:start w:val="1"/>
      <w:numFmt w:val="bullet"/>
      <w:lvlText w:val="-"/>
      <w:lvlJc w:val="left"/>
      <w:pPr>
        <w:tabs>
          <w:tab w:val="num" w:pos="2880"/>
        </w:tabs>
        <w:ind w:left="2880" w:hanging="360"/>
      </w:pPr>
      <w:rPr>
        <w:rFonts w:ascii="Times New Roman" w:hAnsi="Times New Roman" w:hint="default"/>
      </w:rPr>
    </w:lvl>
    <w:lvl w:ilvl="4" w:tplc="F8A80E1A" w:tentative="1">
      <w:start w:val="1"/>
      <w:numFmt w:val="bullet"/>
      <w:lvlText w:val="-"/>
      <w:lvlJc w:val="left"/>
      <w:pPr>
        <w:tabs>
          <w:tab w:val="num" w:pos="3600"/>
        </w:tabs>
        <w:ind w:left="3600" w:hanging="360"/>
      </w:pPr>
      <w:rPr>
        <w:rFonts w:ascii="Times New Roman" w:hAnsi="Times New Roman" w:hint="default"/>
      </w:rPr>
    </w:lvl>
    <w:lvl w:ilvl="5" w:tplc="7A744DE8" w:tentative="1">
      <w:start w:val="1"/>
      <w:numFmt w:val="bullet"/>
      <w:lvlText w:val="-"/>
      <w:lvlJc w:val="left"/>
      <w:pPr>
        <w:tabs>
          <w:tab w:val="num" w:pos="4320"/>
        </w:tabs>
        <w:ind w:left="4320" w:hanging="360"/>
      </w:pPr>
      <w:rPr>
        <w:rFonts w:ascii="Times New Roman" w:hAnsi="Times New Roman" w:hint="default"/>
      </w:rPr>
    </w:lvl>
    <w:lvl w:ilvl="6" w:tplc="23E8F46C" w:tentative="1">
      <w:start w:val="1"/>
      <w:numFmt w:val="bullet"/>
      <w:lvlText w:val="-"/>
      <w:lvlJc w:val="left"/>
      <w:pPr>
        <w:tabs>
          <w:tab w:val="num" w:pos="5040"/>
        </w:tabs>
        <w:ind w:left="5040" w:hanging="360"/>
      </w:pPr>
      <w:rPr>
        <w:rFonts w:ascii="Times New Roman" w:hAnsi="Times New Roman" w:hint="default"/>
      </w:rPr>
    </w:lvl>
    <w:lvl w:ilvl="7" w:tplc="9EC203CA" w:tentative="1">
      <w:start w:val="1"/>
      <w:numFmt w:val="bullet"/>
      <w:lvlText w:val="-"/>
      <w:lvlJc w:val="left"/>
      <w:pPr>
        <w:tabs>
          <w:tab w:val="num" w:pos="5760"/>
        </w:tabs>
        <w:ind w:left="5760" w:hanging="360"/>
      </w:pPr>
      <w:rPr>
        <w:rFonts w:ascii="Times New Roman" w:hAnsi="Times New Roman" w:hint="default"/>
      </w:rPr>
    </w:lvl>
    <w:lvl w:ilvl="8" w:tplc="971229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306947"/>
    <w:multiLevelType w:val="hybridMultilevel"/>
    <w:tmpl w:val="14CAF8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4A1B"/>
    <w:multiLevelType w:val="hybridMultilevel"/>
    <w:tmpl w:val="6CF45B42"/>
    <w:lvl w:ilvl="0" w:tplc="08090009">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03EF6"/>
    <w:multiLevelType w:val="hybridMultilevel"/>
    <w:tmpl w:val="26CE1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74F2"/>
    <w:multiLevelType w:val="hybridMultilevel"/>
    <w:tmpl w:val="2520A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22FDE"/>
    <w:multiLevelType w:val="hybridMultilevel"/>
    <w:tmpl w:val="345E4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52046"/>
    <w:multiLevelType w:val="hybridMultilevel"/>
    <w:tmpl w:val="B3B48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2130A"/>
    <w:multiLevelType w:val="hybridMultilevel"/>
    <w:tmpl w:val="8F80C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843E3"/>
    <w:multiLevelType w:val="hybridMultilevel"/>
    <w:tmpl w:val="4A88B094"/>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D12B4"/>
    <w:multiLevelType w:val="hybridMultilevel"/>
    <w:tmpl w:val="90B05B4C"/>
    <w:lvl w:ilvl="0" w:tplc="E9C841DE">
      <w:start w:val="1"/>
      <w:numFmt w:val="bullet"/>
      <w:lvlText w:val="-"/>
      <w:lvlJc w:val="left"/>
      <w:pPr>
        <w:tabs>
          <w:tab w:val="num" w:pos="720"/>
        </w:tabs>
        <w:ind w:left="720" w:hanging="360"/>
      </w:pPr>
      <w:rPr>
        <w:rFonts w:ascii="Times New Roman" w:hAnsi="Times New Roman" w:hint="default"/>
      </w:rPr>
    </w:lvl>
    <w:lvl w:ilvl="1" w:tplc="4D227FC8" w:tentative="1">
      <w:start w:val="1"/>
      <w:numFmt w:val="bullet"/>
      <w:lvlText w:val="-"/>
      <w:lvlJc w:val="left"/>
      <w:pPr>
        <w:tabs>
          <w:tab w:val="num" w:pos="1440"/>
        </w:tabs>
        <w:ind w:left="1440" w:hanging="360"/>
      </w:pPr>
      <w:rPr>
        <w:rFonts w:ascii="Times New Roman" w:hAnsi="Times New Roman" w:hint="default"/>
      </w:rPr>
    </w:lvl>
    <w:lvl w:ilvl="2" w:tplc="814CAFA4" w:tentative="1">
      <w:start w:val="1"/>
      <w:numFmt w:val="bullet"/>
      <w:lvlText w:val="-"/>
      <w:lvlJc w:val="left"/>
      <w:pPr>
        <w:tabs>
          <w:tab w:val="num" w:pos="2160"/>
        </w:tabs>
        <w:ind w:left="2160" w:hanging="360"/>
      </w:pPr>
      <w:rPr>
        <w:rFonts w:ascii="Times New Roman" w:hAnsi="Times New Roman" w:hint="default"/>
      </w:rPr>
    </w:lvl>
    <w:lvl w:ilvl="3" w:tplc="C8200914" w:tentative="1">
      <w:start w:val="1"/>
      <w:numFmt w:val="bullet"/>
      <w:lvlText w:val="-"/>
      <w:lvlJc w:val="left"/>
      <w:pPr>
        <w:tabs>
          <w:tab w:val="num" w:pos="2880"/>
        </w:tabs>
        <w:ind w:left="2880" w:hanging="360"/>
      </w:pPr>
      <w:rPr>
        <w:rFonts w:ascii="Times New Roman" w:hAnsi="Times New Roman" w:hint="default"/>
      </w:rPr>
    </w:lvl>
    <w:lvl w:ilvl="4" w:tplc="958A6D16" w:tentative="1">
      <w:start w:val="1"/>
      <w:numFmt w:val="bullet"/>
      <w:lvlText w:val="-"/>
      <w:lvlJc w:val="left"/>
      <w:pPr>
        <w:tabs>
          <w:tab w:val="num" w:pos="3600"/>
        </w:tabs>
        <w:ind w:left="3600" w:hanging="360"/>
      </w:pPr>
      <w:rPr>
        <w:rFonts w:ascii="Times New Roman" w:hAnsi="Times New Roman" w:hint="default"/>
      </w:rPr>
    </w:lvl>
    <w:lvl w:ilvl="5" w:tplc="42983FB4" w:tentative="1">
      <w:start w:val="1"/>
      <w:numFmt w:val="bullet"/>
      <w:lvlText w:val="-"/>
      <w:lvlJc w:val="left"/>
      <w:pPr>
        <w:tabs>
          <w:tab w:val="num" w:pos="4320"/>
        </w:tabs>
        <w:ind w:left="4320" w:hanging="360"/>
      </w:pPr>
      <w:rPr>
        <w:rFonts w:ascii="Times New Roman" w:hAnsi="Times New Roman" w:hint="default"/>
      </w:rPr>
    </w:lvl>
    <w:lvl w:ilvl="6" w:tplc="2D846CCA" w:tentative="1">
      <w:start w:val="1"/>
      <w:numFmt w:val="bullet"/>
      <w:lvlText w:val="-"/>
      <w:lvlJc w:val="left"/>
      <w:pPr>
        <w:tabs>
          <w:tab w:val="num" w:pos="5040"/>
        </w:tabs>
        <w:ind w:left="5040" w:hanging="360"/>
      </w:pPr>
      <w:rPr>
        <w:rFonts w:ascii="Times New Roman" w:hAnsi="Times New Roman" w:hint="default"/>
      </w:rPr>
    </w:lvl>
    <w:lvl w:ilvl="7" w:tplc="E9D05DDC" w:tentative="1">
      <w:start w:val="1"/>
      <w:numFmt w:val="bullet"/>
      <w:lvlText w:val="-"/>
      <w:lvlJc w:val="left"/>
      <w:pPr>
        <w:tabs>
          <w:tab w:val="num" w:pos="5760"/>
        </w:tabs>
        <w:ind w:left="5760" w:hanging="360"/>
      </w:pPr>
      <w:rPr>
        <w:rFonts w:ascii="Times New Roman" w:hAnsi="Times New Roman" w:hint="default"/>
      </w:rPr>
    </w:lvl>
    <w:lvl w:ilvl="8" w:tplc="59F2032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D372D7"/>
    <w:multiLevelType w:val="hybridMultilevel"/>
    <w:tmpl w:val="CF6638C4"/>
    <w:lvl w:ilvl="0" w:tplc="D68EAC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85E55"/>
    <w:multiLevelType w:val="hybridMultilevel"/>
    <w:tmpl w:val="3CC25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A00B3"/>
    <w:multiLevelType w:val="hybridMultilevel"/>
    <w:tmpl w:val="7DAE127A"/>
    <w:lvl w:ilvl="0" w:tplc="43E2B5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50FFF"/>
    <w:multiLevelType w:val="hybridMultilevel"/>
    <w:tmpl w:val="C64E2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1103D"/>
    <w:multiLevelType w:val="hybridMultilevel"/>
    <w:tmpl w:val="57F010E2"/>
    <w:lvl w:ilvl="0" w:tplc="0D9A2E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B231E"/>
    <w:multiLevelType w:val="hybridMultilevel"/>
    <w:tmpl w:val="FAEA7130"/>
    <w:lvl w:ilvl="0" w:tplc="43E2B5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76188"/>
    <w:multiLevelType w:val="hybridMultilevel"/>
    <w:tmpl w:val="17E071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F03FF"/>
    <w:multiLevelType w:val="hybridMultilevel"/>
    <w:tmpl w:val="E8361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5"/>
  </w:num>
  <w:num w:numId="5">
    <w:abstractNumId w:val="21"/>
  </w:num>
  <w:num w:numId="6">
    <w:abstractNumId w:val="10"/>
  </w:num>
  <w:num w:numId="7">
    <w:abstractNumId w:val="18"/>
  </w:num>
  <w:num w:numId="8">
    <w:abstractNumId w:val="14"/>
  </w:num>
  <w:num w:numId="9">
    <w:abstractNumId w:val="2"/>
  </w:num>
  <w:num w:numId="10">
    <w:abstractNumId w:val="12"/>
  </w:num>
  <w:num w:numId="11">
    <w:abstractNumId w:val="6"/>
  </w:num>
  <w:num w:numId="12">
    <w:abstractNumId w:val="1"/>
  </w:num>
  <w:num w:numId="13">
    <w:abstractNumId w:val="9"/>
  </w:num>
  <w:num w:numId="14">
    <w:abstractNumId w:val="8"/>
  </w:num>
  <w:num w:numId="15">
    <w:abstractNumId w:val="16"/>
  </w:num>
  <w:num w:numId="16">
    <w:abstractNumId w:val="5"/>
  </w:num>
  <w:num w:numId="17">
    <w:abstractNumId w:val="19"/>
  </w:num>
  <w:num w:numId="18">
    <w:abstractNumId w:val="7"/>
  </w:num>
  <w:num w:numId="19">
    <w:abstractNumId w:val="20"/>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E"/>
    <w:rsid w:val="00052B65"/>
    <w:rsid w:val="000A770A"/>
    <w:rsid w:val="00101BB3"/>
    <w:rsid w:val="00150C5D"/>
    <w:rsid w:val="001568A9"/>
    <w:rsid w:val="00174243"/>
    <w:rsid w:val="00191C75"/>
    <w:rsid w:val="00193714"/>
    <w:rsid w:val="001B7354"/>
    <w:rsid w:val="001D3EA3"/>
    <w:rsid w:val="00375FFA"/>
    <w:rsid w:val="0039799D"/>
    <w:rsid w:val="003C759D"/>
    <w:rsid w:val="00441E03"/>
    <w:rsid w:val="004F48C0"/>
    <w:rsid w:val="00553057"/>
    <w:rsid w:val="005A33A7"/>
    <w:rsid w:val="00660102"/>
    <w:rsid w:val="00691307"/>
    <w:rsid w:val="006D5EEF"/>
    <w:rsid w:val="007205F0"/>
    <w:rsid w:val="00793BFF"/>
    <w:rsid w:val="007C52E8"/>
    <w:rsid w:val="007C5BA4"/>
    <w:rsid w:val="00805991"/>
    <w:rsid w:val="00941828"/>
    <w:rsid w:val="00A06DB5"/>
    <w:rsid w:val="00A0746A"/>
    <w:rsid w:val="00AF030E"/>
    <w:rsid w:val="00B2058F"/>
    <w:rsid w:val="00C11F7E"/>
    <w:rsid w:val="00C60FA6"/>
    <w:rsid w:val="00C7097B"/>
    <w:rsid w:val="00D33BCB"/>
    <w:rsid w:val="00D3464C"/>
    <w:rsid w:val="00E6584B"/>
    <w:rsid w:val="00F4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99ED5-0B16-4126-A934-2C978C4F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3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E8"/>
  </w:style>
  <w:style w:type="paragraph" w:styleId="Footer">
    <w:name w:val="footer"/>
    <w:basedOn w:val="Normal"/>
    <w:link w:val="FooterChar"/>
    <w:uiPriority w:val="99"/>
    <w:unhideWhenUsed/>
    <w:rsid w:val="007C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2E8"/>
  </w:style>
  <w:style w:type="paragraph" w:styleId="BalloonText">
    <w:name w:val="Balloon Text"/>
    <w:basedOn w:val="Normal"/>
    <w:link w:val="BalloonTextChar"/>
    <w:uiPriority w:val="99"/>
    <w:semiHidden/>
    <w:unhideWhenUsed/>
    <w:rsid w:val="007C5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E8"/>
    <w:rPr>
      <w:rFonts w:ascii="Segoe UI" w:hAnsi="Segoe UI" w:cs="Segoe UI"/>
      <w:sz w:val="18"/>
      <w:szCs w:val="18"/>
    </w:rPr>
  </w:style>
  <w:style w:type="character" w:styleId="CommentReference">
    <w:name w:val="annotation reference"/>
    <w:basedOn w:val="DefaultParagraphFont"/>
    <w:uiPriority w:val="99"/>
    <w:semiHidden/>
    <w:unhideWhenUsed/>
    <w:rsid w:val="00193714"/>
    <w:rPr>
      <w:sz w:val="16"/>
      <w:szCs w:val="16"/>
    </w:rPr>
  </w:style>
  <w:style w:type="paragraph" w:styleId="CommentText">
    <w:name w:val="annotation text"/>
    <w:basedOn w:val="Normal"/>
    <w:link w:val="CommentTextChar"/>
    <w:uiPriority w:val="99"/>
    <w:semiHidden/>
    <w:unhideWhenUsed/>
    <w:rsid w:val="00193714"/>
    <w:pPr>
      <w:spacing w:line="240" w:lineRule="auto"/>
    </w:pPr>
    <w:rPr>
      <w:sz w:val="20"/>
      <w:szCs w:val="20"/>
    </w:rPr>
  </w:style>
  <w:style w:type="character" w:customStyle="1" w:styleId="CommentTextChar">
    <w:name w:val="Comment Text Char"/>
    <w:basedOn w:val="DefaultParagraphFont"/>
    <w:link w:val="CommentText"/>
    <w:uiPriority w:val="99"/>
    <w:semiHidden/>
    <w:rsid w:val="00193714"/>
    <w:rPr>
      <w:sz w:val="20"/>
      <w:szCs w:val="20"/>
    </w:rPr>
  </w:style>
  <w:style w:type="paragraph" w:styleId="CommentSubject">
    <w:name w:val="annotation subject"/>
    <w:basedOn w:val="CommentText"/>
    <w:next w:val="CommentText"/>
    <w:link w:val="CommentSubjectChar"/>
    <w:uiPriority w:val="99"/>
    <w:semiHidden/>
    <w:unhideWhenUsed/>
    <w:rsid w:val="00193714"/>
    <w:rPr>
      <w:b/>
      <w:bCs/>
    </w:rPr>
  </w:style>
  <w:style w:type="character" w:customStyle="1" w:styleId="CommentSubjectChar">
    <w:name w:val="Comment Subject Char"/>
    <w:basedOn w:val="CommentTextChar"/>
    <w:link w:val="CommentSubject"/>
    <w:uiPriority w:val="99"/>
    <w:semiHidden/>
    <w:rsid w:val="00193714"/>
    <w:rPr>
      <w:b/>
      <w:bCs/>
      <w:sz w:val="20"/>
      <w:szCs w:val="20"/>
    </w:rPr>
  </w:style>
  <w:style w:type="paragraph" w:styleId="ListParagraph">
    <w:name w:val="List Paragraph"/>
    <w:basedOn w:val="Normal"/>
    <w:uiPriority w:val="34"/>
    <w:qFormat/>
    <w:rsid w:val="00193714"/>
    <w:pPr>
      <w:ind w:left="720"/>
      <w:contextualSpacing/>
    </w:pPr>
  </w:style>
  <w:style w:type="paragraph" w:styleId="NormalWeb">
    <w:name w:val="Normal (Web)"/>
    <w:basedOn w:val="Normal"/>
    <w:uiPriority w:val="99"/>
    <w:semiHidden/>
    <w:unhideWhenUsed/>
    <w:rsid w:val="00375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FFA"/>
    <w:rPr>
      <w:b/>
      <w:bCs/>
    </w:rPr>
  </w:style>
  <w:style w:type="character" w:styleId="Hyperlink">
    <w:name w:val="Hyperlink"/>
    <w:basedOn w:val="DefaultParagraphFont"/>
    <w:uiPriority w:val="99"/>
    <w:unhideWhenUsed/>
    <w:rsid w:val="00375FFA"/>
    <w:rPr>
      <w:color w:val="0563C1" w:themeColor="hyperlink"/>
      <w:u w:val="single"/>
    </w:rPr>
  </w:style>
  <w:style w:type="character" w:styleId="FollowedHyperlink">
    <w:name w:val="FollowedHyperlink"/>
    <w:basedOn w:val="DefaultParagraphFont"/>
    <w:uiPriority w:val="99"/>
    <w:semiHidden/>
    <w:unhideWhenUsed/>
    <w:rsid w:val="003C7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055">
      <w:bodyDiv w:val="1"/>
      <w:marLeft w:val="0"/>
      <w:marRight w:val="0"/>
      <w:marTop w:val="0"/>
      <w:marBottom w:val="0"/>
      <w:divBdr>
        <w:top w:val="none" w:sz="0" w:space="0" w:color="auto"/>
        <w:left w:val="none" w:sz="0" w:space="0" w:color="auto"/>
        <w:bottom w:val="none" w:sz="0" w:space="0" w:color="auto"/>
        <w:right w:val="none" w:sz="0" w:space="0" w:color="auto"/>
      </w:divBdr>
      <w:divsChild>
        <w:div w:id="1200045867">
          <w:marLeft w:val="720"/>
          <w:marRight w:val="0"/>
          <w:marTop w:val="0"/>
          <w:marBottom w:val="0"/>
          <w:divBdr>
            <w:top w:val="none" w:sz="0" w:space="0" w:color="auto"/>
            <w:left w:val="none" w:sz="0" w:space="0" w:color="auto"/>
            <w:bottom w:val="none" w:sz="0" w:space="0" w:color="auto"/>
            <w:right w:val="none" w:sz="0" w:space="0" w:color="auto"/>
          </w:divBdr>
        </w:div>
        <w:div w:id="1917862089">
          <w:marLeft w:val="720"/>
          <w:marRight w:val="0"/>
          <w:marTop w:val="0"/>
          <w:marBottom w:val="0"/>
          <w:divBdr>
            <w:top w:val="none" w:sz="0" w:space="0" w:color="auto"/>
            <w:left w:val="none" w:sz="0" w:space="0" w:color="auto"/>
            <w:bottom w:val="none" w:sz="0" w:space="0" w:color="auto"/>
            <w:right w:val="none" w:sz="0" w:space="0" w:color="auto"/>
          </w:divBdr>
        </w:div>
        <w:div w:id="243878204">
          <w:marLeft w:val="720"/>
          <w:marRight w:val="0"/>
          <w:marTop w:val="0"/>
          <w:marBottom w:val="0"/>
          <w:divBdr>
            <w:top w:val="none" w:sz="0" w:space="0" w:color="auto"/>
            <w:left w:val="none" w:sz="0" w:space="0" w:color="auto"/>
            <w:bottom w:val="none" w:sz="0" w:space="0" w:color="auto"/>
            <w:right w:val="none" w:sz="0" w:space="0" w:color="auto"/>
          </w:divBdr>
        </w:div>
      </w:divsChild>
    </w:div>
    <w:div w:id="921185301">
      <w:bodyDiv w:val="1"/>
      <w:marLeft w:val="0"/>
      <w:marRight w:val="0"/>
      <w:marTop w:val="0"/>
      <w:marBottom w:val="0"/>
      <w:divBdr>
        <w:top w:val="none" w:sz="0" w:space="0" w:color="auto"/>
        <w:left w:val="none" w:sz="0" w:space="0" w:color="auto"/>
        <w:bottom w:val="none" w:sz="0" w:space="0" w:color="auto"/>
        <w:right w:val="none" w:sz="0" w:space="0" w:color="auto"/>
      </w:divBdr>
    </w:div>
    <w:div w:id="1977908081">
      <w:bodyDiv w:val="1"/>
      <w:marLeft w:val="0"/>
      <w:marRight w:val="0"/>
      <w:marTop w:val="0"/>
      <w:marBottom w:val="0"/>
      <w:divBdr>
        <w:top w:val="none" w:sz="0" w:space="0" w:color="auto"/>
        <w:left w:val="none" w:sz="0" w:space="0" w:color="auto"/>
        <w:bottom w:val="none" w:sz="0" w:space="0" w:color="auto"/>
        <w:right w:val="none" w:sz="0" w:space="0" w:color="auto"/>
      </w:divBdr>
      <w:divsChild>
        <w:div w:id="683244308">
          <w:marLeft w:val="720"/>
          <w:marRight w:val="0"/>
          <w:marTop w:val="0"/>
          <w:marBottom w:val="0"/>
          <w:divBdr>
            <w:top w:val="none" w:sz="0" w:space="0" w:color="auto"/>
            <w:left w:val="none" w:sz="0" w:space="0" w:color="auto"/>
            <w:bottom w:val="none" w:sz="0" w:space="0" w:color="auto"/>
            <w:right w:val="none" w:sz="0" w:space="0" w:color="auto"/>
          </w:divBdr>
        </w:div>
        <w:div w:id="1259556577">
          <w:marLeft w:val="720"/>
          <w:marRight w:val="0"/>
          <w:marTop w:val="0"/>
          <w:marBottom w:val="0"/>
          <w:divBdr>
            <w:top w:val="none" w:sz="0" w:space="0" w:color="auto"/>
            <w:left w:val="none" w:sz="0" w:space="0" w:color="auto"/>
            <w:bottom w:val="none" w:sz="0" w:space="0" w:color="auto"/>
            <w:right w:val="none" w:sz="0" w:space="0" w:color="auto"/>
          </w:divBdr>
        </w:div>
        <w:div w:id="2830030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partnership.swindon.gov.uk/swindonlscb/info/1/swindon_lscb/15/adult_safeguar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feguardingpartnership.swindon.gov.uk/swindonlscb/info/1/swindon_lscb/15/adult_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Plaum</dc:creator>
  <cp:keywords/>
  <dc:description/>
  <cp:lastModifiedBy>Sharon Wakeley</cp:lastModifiedBy>
  <cp:revision>2</cp:revision>
  <dcterms:created xsi:type="dcterms:W3CDTF">2020-04-16T08:31:00Z</dcterms:created>
  <dcterms:modified xsi:type="dcterms:W3CDTF">2020-04-16T08:31:00Z</dcterms:modified>
</cp:coreProperties>
</file>