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709" w:type="dxa"/>
        <w:tblCellMar>
          <w:left w:w="0" w:type="dxa"/>
          <w:right w:w="0" w:type="dxa"/>
        </w:tblCellMar>
        <w:tblLook w:val="04A0" w:firstRow="1" w:lastRow="0" w:firstColumn="1" w:lastColumn="0" w:noHBand="0" w:noVBand="1"/>
      </w:tblPr>
      <w:tblGrid>
        <w:gridCol w:w="10490"/>
      </w:tblGrid>
      <w:tr w:rsidR="001F4E15" w:rsidTr="001F4E15">
        <w:trPr>
          <w:trHeight w:val="663"/>
        </w:trPr>
        <w:tc>
          <w:tcPr>
            <w:tcW w:w="10490" w:type="dxa"/>
            <w:shd w:val="clear" w:color="auto" w:fill="0070C0"/>
            <w:tcMar>
              <w:top w:w="0" w:type="dxa"/>
              <w:left w:w="108" w:type="dxa"/>
              <w:bottom w:w="0" w:type="dxa"/>
              <w:right w:w="108" w:type="dxa"/>
            </w:tcMar>
            <w:vAlign w:val="center"/>
            <w:hideMark/>
          </w:tcPr>
          <w:p w:rsidR="001F115F" w:rsidRDefault="00F00973" w:rsidP="007F0EEB">
            <w:pPr>
              <w:jc w:val="center"/>
              <w:rPr>
                <w:b/>
                <w:bCs/>
                <w:color w:val="FFFFFF"/>
                <w:sz w:val="32"/>
                <w:szCs w:val="32"/>
              </w:rPr>
            </w:pPr>
            <w:bookmarkStart w:id="0" w:name="_GoBack"/>
            <w:bookmarkEnd w:id="0"/>
            <w:r>
              <w:rPr>
                <w:noProof/>
                <w:lang w:eastAsia="en-GB"/>
              </w:rPr>
              <w:drawing>
                <wp:inline distT="0" distB="0" distL="0" distR="0" wp14:anchorId="12BDADAC" wp14:editId="6146A8BF">
                  <wp:extent cx="933450" cy="463550"/>
                  <wp:effectExtent l="0" t="0" r="0" b="0"/>
                  <wp:docPr id="8" name="Picture 2" descr="cid:image001.jpg@01D68203.2E651EA0"/>
                  <wp:cNvGraphicFramePr/>
                  <a:graphic xmlns:a="http://schemas.openxmlformats.org/drawingml/2006/main">
                    <a:graphicData uri="http://schemas.openxmlformats.org/drawingml/2006/picture">
                      <pic:pic xmlns:pic="http://schemas.openxmlformats.org/drawingml/2006/picture">
                        <pic:nvPicPr>
                          <pic:cNvPr id="1" name="Picture 2" descr="cid:image001.jpg@01D68203.2E651EA0"/>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463550"/>
                          </a:xfrm>
                          <a:prstGeom prst="rect">
                            <a:avLst/>
                          </a:prstGeom>
                          <a:noFill/>
                          <a:ln>
                            <a:noFill/>
                          </a:ln>
                        </pic:spPr>
                      </pic:pic>
                    </a:graphicData>
                  </a:graphic>
                </wp:inline>
              </w:drawing>
            </w:r>
          </w:p>
          <w:p w:rsidR="007F0EEB" w:rsidRDefault="001F4E15" w:rsidP="007F0EEB">
            <w:pPr>
              <w:jc w:val="center"/>
              <w:rPr>
                <w:b/>
                <w:bCs/>
                <w:color w:val="FFFFFF"/>
                <w:sz w:val="32"/>
                <w:szCs w:val="32"/>
              </w:rPr>
            </w:pPr>
            <w:r>
              <w:rPr>
                <w:b/>
                <w:bCs/>
                <w:color w:val="FFFFFF"/>
                <w:sz w:val="32"/>
                <w:szCs w:val="32"/>
              </w:rPr>
              <w:t>News</w:t>
            </w:r>
            <w:r w:rsidR="001F115F">
              <w:rPr>
                <w:b/>
                <w:bCs/>
                <w:color w:val="FFFFFF"/>
                <w:sz w:val="32"/>
                <w:szCs w:val="32"/>
              </w:rPr>
              <w:t xml:space="preserve"> &amp; </w:t>
            </w:r>
            <w:r>
              <w:rPr>
                <w:b/>
                <w:bCs/>
                <w:color w:val="FFFFFF"/>
                <w:sz w:val="32"/>
                <w:szCs w:val="32"/>
              </w:rPr>
              <w:t>Information from the Partnership, Partners and beyond…</w:t>
            </w:r>
          </w:p>
          <w:p w:rsidR="001F4E15" w:rsidRPr="007F0EEB" w:rsidRDefault="007F0EEB" w:rsidP="00F62D4C">
            <w:pPr>
              <w:jc w:val="center"/>
              <w:rPr>
                <w:color w:val="FFFFFF" w:themeColor="background1"/>
              </w:rPr>
            </w:pPr>
            <w:r w:rsidRPr="007F0EEB">
              <w:rPr>
                <w:color w:val="FFFFFF" w:themeColor="background1"/>
              </w:rPr>
              <w:t xml:space="preserve">Issue No. </w:t>
            </w:r>
            <w:r w:rsidR="004F468D">
              <w:rPr>
                <w:color w:val="FFFFFF" w:themeColor="background1"/>
                <w:sz w:val="21"/>
                <w:szCs w:val="21"/>
              </w:rPr>
              <w:t>15</w:t>
            </w:r>
            <w:r w:rsidR="00524DE6" w:rsidRPr="00AE18BE">
              <w:rPr>
                <w:color w:val="FFFFFF" w:themeColor="background1"/>
                <w:sz w:val="21"/>
                <w:szCs w:val="21"/>
              </w:rPr>
              <w:t xml:space="preserve">                                                                                                                   </w:t>
            </w:r>
            <w:r w:rsidR="005920C4" w:rsidRPr="00AE18BE">
              <w:rPr>
                <w:color w:val="FFFFFF" w:themeColor="background1"/>
                <w:sz w:val="21"/>
                <w:szCs w:val="21"/>
              </w:rPr>
              <w:t xml:space="preserve">                               </w:t>
            </w:r>
            <w:r w:rsidR="003013E5">
              <w:rPr>
                <w:color w:val="FFFFFF" w:themeColor="background1"/>
                <w:sz w:val="21"/>
                <w:szCs w:val="21"/>
              </w:rPr>
              <w:t>9</w:t>
            </w:r>
            <w:r w:rsidR="00F62D4C" w:rsidRPr="00F62D4C">
              <w:rPr>
                <w:color w:val="FFFFFF" w:themeColor="background1"/>
                <w:sz w:val="21"/>
                <w:szCs w:val="21"/>
                <w:vertAlign w:val="superscript"/>
              </w:rPr>
              <w:t>th</w:t>
            </w:r>
            <w:r w:rsidR="00F62D4C">
              <w:rPr>
                <w:color w:val="FFFFFF" w:themeColor="background1"/>
                <w:sz w:val="21"/>
                <w:szCs w:val="21"/>
              </w:rPr>
              <w:t xml:space="preserve"> February 2021</w:t>
            </w:r>
          </w:p>
        </w:tc>
      </w:tr>
    </w:tbl>
    <w:tbl>
      <w:tblPr>
        <w:tblStyle w:val="TableGrid"/>
        <w:tblW w:w="10485" w:type="dxa"/>
        <w:tblInd w:w="-709" w:type="dxa"/>
        <w:tblLook w:val="04A0" w:firstRow="1" w:lastRow="0" w:firstColumn="1" w:lastColumn="0" w:noHBand="0" w:noVBand="1"/>
      </w:tblPr>
      <w:tblGrid>
        <w:gridCol w:w="4140"/>
        <w:gridCol w:w="6345"/>
      </w:tblGrid>
      <w:tr w:rsidR="001A3362" w:rsidTr="001A3362">
        <w:trPr>
          <w:trHeight w:val="80"/>
        </w:trPr>
        <w:tc>
          <w:tcPr>
            <w:tcW w:w="4140" w:type="dxa"/>
            <w:shd w:val="clear" w:color="auto" w:fill="7030A0"/>
          </w:tcPr>
          <w:p w:rsidR="00202E4E" w:rsidRPr="00202E4E" w:rsidRDefault="00202E4E" w:rsidP="00A71802">
            <w:pPr>
              <w:jc w:val="center"/>
              <w:rPr>
                <w:b/>
                <w:color w:val="BF8F00" w:themeColor="accent4" w:themeShade="BF"/>
                <w:sz w:val="2"/>
              </w:rPr>
            </w:pPr>
          </w:p>
        </w:tc>
        <w:tc>
          <w:tcPr>
            <w:tcW w:w="6345" w:type="dxa"/>
            <w:shd w:val="clear" w:color="auto" w:fill="7030A0"/>
            <w:vAlign w:val="center"/>
          </w:tcPr>
          <w:p w:rsidR="00202E4E" w:rsidRPr="00202E4E" w:rsidRDefault="00202E4E" w:rsidP="00A71802">
            <w:pPr>
              <w:rPr>
                <w:sz w:val="8"/>
              </w:rPr>
            </w:pPr>
          </w:p>
        </w:tc>
      </w:tr>
      <w:tr w:rsidR="005C685F" w:rsidTr="001A3362">
        <w:trPr>
          <w:trHeight w:val="2173"/>
        </w:trPr>
        <w:tc>
          <w:tcPr>
            <w:tcW w:w="4140" w:type="dxa"/>
          </w:tcPr>
          <w:p w:rsidR="001D2D64" w:rsidRDefault="001D2D64" w:rsidP="004F468D">
            <w:pPr>
              <w:jc w:val="center"/>
              <w:rPr>
                <w:noProof/>
                <w:lang w:eastAsia="en-GB"/>
              </w:rPr>
            </w:pPr>
          </w:p>
          <w:p w:rsidR="00FA5CDF" w:rsidRDefault="00FA5CDF" w:rsidP="004F468D">
            <w:pPr>
              <w:jc w:val="center"/>
              <w:rPr>
                <w:noProof/>
                <w:lang w:eastAsia="en-GB"/>
              </w:rPr>
            </w:pPr>
            <w:r>
              <w:rPr>
                <w:noProof/>
                <w:lang w:eastAsia="en-GB"/>
              </w:rPr>
              <w:drawing>
                <wp:inline distT="0" distB="0" distL="0" distR="0" wp14:anchorId="12125B20" wp14:editId="653E9884">
                  <wp:extent cx="1187450" cy="704850"/>
                  <wp:effectExtent l="0" t="0" r="0" b="0"/>
                  <wp:docPr id="9" name="Picture 2" descr="cid:image001.jpg@01D68203.2E651EA0"/>
                  <wp:cNvGraphicFramePr/>
                  <a:graphic xmlns:a="http://schemas.openxmlformats.org/drawingml/2006/main">
                    <a:graphicData uri="http://schemas.openxmlformats.org/drawingml/2006/picture">
                      <pic:pic xmlns:pic="http://schemas.openxmlformats.org/drawingml/2006/picture">
                        <pic:nvPicPr>
                          <pic:cNvPr id="1" name="Picture 2" descr="cid:image001.jpg@01D68203.2E651EA0"/>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7450" cy="704850"/>
                          </a:xfrm>
                          <a:prstGeom prst="rect">
                            <a:avLst/>
                          </a:prstGeom>
                          <a:noFill/>
                          <a:ln>
                            <a:noFill/>
                          </a:ln>
                        </pic:spPr>
                      </pic:pic>
                    </a:graphicData>
                  </a:graphic>
                </wp:inline>
              </w:drawing>
            </w:r>
          </w:p>
          <w:p w:rsidR="00FA5CDF" w:rsidRDefault="00FA5CDF" w:rsidP="004F468D">
            <w:pPr>
              <w:jc w:val="center"/>
              <w:rPr>
                <w:noProof/>
                <w:lang w:eastAsia="en-GB"/>
              </w:rPr>
            </w:pPr>
          </w:p>
          <w:p w:rsidR="00FA5CDF" w:rsidRPr="00FA5CDF" w:rsidRDefault="00512067" w:rsidP="00FA5CDF">
            <w:pPr>
              <w:jc w:val="center"/>
              <w:rPr>
                <w:rFonts w:asciiTheme="minorHAnsi" w:hAnsiTheme="minorHAnsi" w:cstheme="minorHAnsi"/>
                <w:b/>
                <w:noProof/>
                <w:sz w:val="24"/>
                <w:szCs w:val="24"/>
                <w:lang w:eastAsia="en-GB"/>
              </w:rPr>
            </w:pPr>
            <w:r>
              <w:rPr>
                <w:rFonts w:asciiTheme="minorHAnsi" w:hAnsiTheme="minorHAnsi" w:cstheme="minorHAnsi"/>
                <w:b/>
                <w:noProof/>
                <w:sz w:val="24"/>
                <w:szCs w:val="24"/>
                <w:lang w:eastAsia="en-GB"/>
              </w:rPr>
              <w:t xml:space="preserve">SSP </w:t>
            </w:r>
            <w:r w:rsidR="00FA5CDF" w:rsidRPr="00FA5CDF">
              <w:rPr>
                <w:rFonts w:asciiTheme="minorHAnsi" w:hAnsiTheme="minorHAnsi" w:cstheme="minorHAnsi"/>
                <w:b/>
                <w:noProof/>
                <w:sz w:val="24"/>
                <w:szCs w:val="24"/>
                <w:lang w:eastAsia="en-GB"/>
              </w:rPr>
              <w:t>Website being updated</w:t>
            </w:r>
          </w:p>
        </w:tc>
        <w:tc>
          <w:tcPr>
            <w:tcW w:w="6345" w:type="dxa"/>
          </w:tcPr>
          <w:p w:rsidR="00944DD4" w:rsidRDefault="00FA5CDF" w:rsidP="00944DD4">
            <w:r w:rsidRPr="00944DD4">
              <w:rPr>
                <w:rFonts w:asciiTheme="minorHAnsi" w:hAnsiTheme="minorHAnsi" w:cstheme="minorHAnsi"/>
              </w:rPr>
              <w:t xml:space="preserve">As you may have seen the SSP website is in the process of being updated to reflect the new Multi-Agency Safeguarding Arrangements. The website redesign is now live and the work to review and update the content is ongoing. This will be completed by June 2021.  Whilst every effort is being taken to minimise disruption, some maintenance work in February, may affect the location of some links. </w:t>
            </w:r>
            <w:r w:rsidR="00944DD4" w:rsidRPr="00944DD4">
              <w:rPr>
                <w:rFonts w:asciiTheme="minorHAnsi" w:hAnsiTheme="minorHAnsi" w:cstheme="minorHAnsi"/>
              </w:rPr>
              <w:t xml:space="preserve"> Therefore, </w:t>
            </w:r>
            <w:r w:rsidR="00944DD4" w:rsidRPr="00944DD4">
              <w:t>if there are particular forms and/or policies that you regularly access from the website we suggest you download and save a copy.</w:t>
            </w:r>
          </w:p>
          <w:p w:rsidR="00C52E4A" w:rsidRPr="00944DD4" w:rsidRDefault="00C52E4A" w:rsidP="00944DD4"/>
          <w:p w:rsidR="00C52E4A" w:rsidRDefault="00FA5CDF" w:rsidP="006426A3">
            <w:pPr>
              <w:rPr>
                <w:rFonts w:asciiTheme="minorHAnsi" w:hAnsiTheme="minorHAnsi" w:cstheme="minorHAnsi"/>
                <w:u w:val="single"/>
              </w:rPr>
            </w:pPr>
            <w:r w:rsidRPr="00944DD4">
              <w:rPr>
                <w:rFonts w:asciiTheme="minorHAnsi" w:hAnsiTheme="minorHAnsi" w:cstheme="minorHAnsi"/>
              </w:rPr>
              <w:t xml:space="preserve">We welcome any feedback and suggestions so please do contact us </w:t>
            </w:r>
            <w:hyperlink r:id="rId7" w:history="1">
              <w:r w:rsidRPr="00944DD4">
                <w:rPr>
                  <w:rFonts w:asciiTheme="minorHAnsi" w:hAnsiTheme="minorHAnsi" w:cstheme="minorHAnsi"/>
                  <w:u w:val="single"/>
                </w:rPr>
                <w:t>safeguardingpartnership@swindon.gov.uk</w:t>
              </w:r>
            </w:hyperlink>
          </w:p>
          <w:p w:rsidR="008B4A54" w:rsidRPr="00D142D6" w:rsidRDefault="008B4A54" w:rsidP="006426A3">
            <w:pPr>
              <w:rPr>
                <w:rFonts w:asciiTheme="minorHAnsi" w:hAnsiTheme="minorHAnsi" w:cstheme="minorHAnsi"/>
                <w:bCs/>
                <w:lang w:val="en-US" w:eastAsia="en-GB"/>
              </w:rPr>
            </w:pPr>
          </w:p>
        </w:tc>
      </w:tr>
      <w:tr w:rsidR="00A20584" w:rsidTr="001A3362">
        <w:trPr>
          <w:trHeight w:val="2399"/>
        </w:trPr>
        <w:tc>
          <w:tcPr>
            <w:tcW w:w="4140" w:type="dxa"/>
          </w:tcPr>
          <w:p w:rsidR="007D644C" w:rsidRDefault="007D644C" w:rsidP="008322E0">
            <w:pPr>
              <w:jc w:val="center"/>
              <w:rPr>
                <w:rFonts w:asciiTheme="minorHAnsi" w:hAnsiTheme="minorHAnsi" w:cstheme="minorHAnsi"/>
                <w:b/>
                <w:sz w:val="28"/>
                <w:szCs w:val="28"/>
              </w:rPr>
            </w:pPr>
          </w:p>
          <w:p w:rsidR="007D644C" w:rsidRDefault="007D644C" w:rsidP="008322E0">
            <w:pPr>
              <w:jc w:val="center"/>
              <w:rPr>
                <w:rFonts w:asciiTheme="minorHAnsi" w:hAnsiTheme="minorHAnsi" w:cstheme="minorHAnsi"/>
                <w:b/>
                <w:sz w:val="28"/>
                <w:szCs w:val="28"/>
              </w:rPr>
            </w:pPr>
            <w:r>
              <w:rPr>
                <w:noProof/>
                <w:lang w:eastAsia="en-GB"/>
              </w:rPr>
              <w:drawing>
                <wp:inline distT="0" distB="0" distL="0" distR="0" wp14:anchorId="5FD4D2BE" wp14:editId="02A5B1B2">
                  <wp:extent cx="1187450" cy="704850"/>
                  <wp:effectExtent l="0" t="0" r="0" b="0"/>
                  <wp:docPr id="12" name="Picture 2" descr="cid:image001.jpg@01D68203.2E651EA0"/>
                  <wp:cNvGraphicFramePr/>
                  <a:graphic xmlns:a="http://schemas.openxmlformats.org/drawingml/2006/main">
                    <a:graphicData uri="http://schemas.openxmlformats.org/drawingml/2006/picture">
                      <pic:pic xmlns:pic="http://schemas.openxmlformats.org/drawingml/2006/picture">
                        <pic:nvPicPr>
                          <pic:cNvPr id="1" name="Picture 2" descr="cid:image001.jpg@01D68203.2E651EA0"/>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7450" cy="704850"/>
                          </a:xfrm>
                          <a:prstGeom prst="rect">
                            <a:avLst/>
                          </a:prstGeom>
                          <a:noFill/>
                          <a:ln>
                            <a:noFill/>
                          </a:ln>
                        </pic:spPr>
                      </pic:pic>
                    </a:graphicData>
                  </a:graphic>
                </wp:inline>
              </w:drawing>
            </w:r>
          </w:p>
          <w:p w:rsidR="007D644C" w:rsidRDefault="007D644C" w:rsidP="008322E0">
            <w:pPr>
              <w:jc w:val="center"/>
              <w:rPr>
                <w:rFonts w:asciiTheme="minorHAnsi" w:hAnsiTheme="minorHAnsi" w:cstheme="minorHAnsi"/>
                <w:b/>
                <w:sz w:val="28"/>
                <w:szCs w:val="28"/>
              </w:rPr>
            </w:pPr>
          </w:p>
          <w:p w:rsidR="007D644C" w:rsidRDefault="007D644C" w:rsidP="007D644C">
            <w:pPr>
              <w:jc w:val="center"/>
              <w:rPr>
                <w:rFonts w:asciiTheme="minorHAnsi" w:hAnsiTheme="minorHAnsi" w:cstheme="minorHAnsi"/>
                <w:b/>
                <w:sz w:val="28"/>
                <w:szCs w:val="28"/>
              </w:rPr>
            </w:pPr>
            <w:r w:rsidRPr="007D644C">
              <w:rPr>
                <w:rFonts w:asciiTheme="minorHAnsi" w:hAnsiTheme="minorHAnsi" w:cstheme="minorHAnsi"/>
                <w:b/>
                <w:sz w:val="28"/>
                <w:szCs w:val="28"/>
              </w:rPr>
              <w:t>Practitioner Forum</w:t>
            </w:r>
            <w:r>
              <w:rPr>
                <w:rFonts w:asciiTheme="minorHAnsi" w:hAnsiTheme="minorHAnsi" w:cstheme="minorHAnsi"/>
                <w:b/>
                <w:sz w:val="28"/>
                <w:szCs w:val="28"/>
              </w:rPr>
              <w:t xml:space="preserve"> – </w:t>
            </w:r>
          </w:p>
          <w:p w:rsidR="00A20584" w:rsidRPr="007D644C" w:rsidRDefault="007D644C" w:rsidP="007D644C">
            <w:pPr>
              <w:jc w:val="center"/>
              <w:rPr>
                <w:rFonts w:asciiTheme="minorHAnsi" w:hAnsiTheme="minorHAnsi" w:cstheme="minorHAnsi"/>
                <w:b/>
                <w:noProof/>
                <w:sz w:val="28"/>
                <w:szCs w:val="28"/>
                <w:lang w:eastAsia="en-GB"/>
              </w:rPr>
            </w:pPr>
            <w:r>
              <w:rPr>
                <w:rFonts w:asciiTheme="minorHAnsi" w:hAnsiTheme="minorHAnsi" w:cstheme="minorHAnsi"/>
                <w:b/>
                <w:sz w:val="28"/>
                <w:szCs w:val="28"/>
              </w:rPr>
              <w:t>Frontline Practitioners Needed!</w:t>
            </w:r>
          </w:p>
        </w:tc>
        <w:tc>
          <w:tcPr>
            <w:tcW w:w="6345" w:type="dxa"/>
          </w:tcPr>
          <w:p w:rsidR="007D644C" w:rsidRDefault="007D644C" w:rsidP="007D644C">
            <w:pPr>
              <w:rPr>
                <w:rFonts w:asciiTheme="minorHAnsi" w:hAnsiTheme="minorHAnsi" w:cstheme="minorHAnsi"/>
              </w:rPr>
            </w:pPr>
            <w:r w:rsidRPr="007D644C">
              <w:rPr>
                <w:rFonts w:asciiTheme="minorHAnsi" w:hAnsiTheme="minorHAnsi" w:cstheme="minorHAnsi"/>
              </w:rPr>
              <w:t xml:space="preserve">We are creating a Practitioners Forum for colleagues who are frontline practitioners working with children, young people, adults with care and support needs and their parents/families/unpaid carers. The forum members will represent children’s and adult social care, health, education and the voluntary sector. </w:t>
            </w:r>
          </w:p>
          <w:p w:rsidR="007D644C" w:rsidRDefault="007D644C" w:rsidP="007D644C">
            <w:pPr>
              <w:rPr>
                <w:rFonts w:asciiTheme="minorHAnsi" w:hAnsiTheme="minorHAnsi" w:cstheme="minorHAnsi"/>
              </w:rPr>
            </w:pPr>
          </w:p>
          <w:p w:rsidR="00A20584" w:rsidRDefault="007D644C" w:rsidP="007D644C">
            <w:pPr>
              <w:rPr>
                <w:rFonts w:asciiTheme="minorHAnsi" w:eastAsia="Times New Roman" w:hAnsiTheme="minorHAnsi" w:cstheme="minorHAnsi"/>
              </w:rPr>
            </w:pPr>
            <w:r w:rsidRPr="007D644C">
              <w:rPr>
                <w:rFonts w:asciiTheme="minorHAnsi" w:eastAsia="Arial" w:hAnsiTheme="minorHAnsi" w:cstheme="minorHAnsi"/>
              </w:rPr>
              <w:t xml:space="preserve">The purpose of the </w:t>
            </w:r>
            <w:r w:rsidRPr="007D644C">
              <w:rPr>
                <w:rFonts w:asciiTheme="minorHAnsi" w:hAnsiTheme="minorHAnsi" w:cstheme="minorHAnsi"/>
              </w:rPr>
              <w:t>Practitioners Forum is to ensure the voice of frontline work and experiences of safeguarding systems are used to shape the work of the SSP.</w:t>
            </w:r>
            <w:r w:rsidRPr="007D644C">
              <w:rPr>
                <w:rFonts w:asciiTheme="minorHAnsi" w:eastAsia="Arial" w:hAnsiTheme="minorHAnsi" w:cstheme="minorHAnsi"/>
              </w:rPr>
              <w:t xml:space="preserve"> We will meet virtually once every 3 months. If you are interested in </w:t>
            </w:r>
            <w:r w:rsidRPr="007D644C">
              <w:rPr>
                <w:rFonts w:asciiTheme="minorHAnsi" w:eastAsia="Times New Roman" w:hAnsiTheme="minorHAnsi" w:cstheme="minorHAnsi"/>
              </w:rPr>
              <w:t xml:space="preserve">sharing your experiences of working directly with children / young people / families using safeguarding services and an opportunity to shape policy, practice and training in Swindon please contact Helen Rankin, Development Manager </w:t>
            </w:r>
            <w:r w:rsidR="00C52E4A">
              <w:rPr>
                <w:rFonts w:asciiTheme="minorHAnsi" w:eastAsia="Times New Roman" w:hAnsiTheme="minorHAnsi" w:cstheme="minorHAnsi"/>
              </w:rPr>
              <w:t xml:space="preserve">email: </w:t>
            </w:r>
            <w:hyperlink r:id="rId8" w:history="1">
              <w:r w:rsidRPr="007D644C">
                <w:rPr>
                  <w:rFonts w:asciiTheme="minorHAnsi" w:eastAsia="Times New Roman" w:hAnsiTheme="minorHAnsi" w:cstheme="minorHAnsi"/>
                  <w:color w:val="0563C1" w:themeColor="hyperlink"/>
                  <w:u w:val="single"/>
                </w:rPr>
                <w:t>hrankin@swindon.gov.uk</w:t>
              </w:r>
            </w:hyperlink>
            <w:r w:rsidRPr="007D644C">
              <w:rPr>
                <w:rFonts w:asciiTheme="minorHAnsi" w:eastAsia="Times New Roman" w:hAnsiTheme="minorHAnsi" w:cstheme="minorHAnsi"/>
              </w:rPr>
              <w:t xml:space="preserve"> </w:t>
            </w:r>
          </w:p>
          <w:p w:rsidR="008B4A54" w:rsidRDefault="008B4A54" w:rsidP="007D644C">
            <w:pPr>
              <w:rPr>
                <w:rFonts w:ascii="Arial" w:hAnsi="Arial" w:cs="Arial"/>
                <w:color w:val="333333"/>
                <w:sz w:val="21"/>
                <w:szCs w:val="21"/>
                <w:lang w:eastAsia="en-GB"/>
              </w:rPr>
            </w:pPr>
          </w:p>
        </w:tc>
      </w:tr>
      <w:tr w:rsidR="0099730C" w:rsidTr="001A3362">
        <w:trPr>
          <w:trHeight w:val="2399"/>
        </w:trPr>
        <w:tc>
          <w:tcPr>
            <w:tcW w:w="4140" w:type="dxa"/>
          </w:tcPr>
          <w:p w:rsidR="0099730C" w:rsidRDefault="0099730C" w:rsidP="008322E0">
            <w:pPr>
              <w:jc w:val="center"/>
              <w:rPr>
                <w:rFonts w:asciiTheme="minorHAnsi" w:hAnsiTheme="minorHAnsi" w:cstheme="minorHAnsi"/>
                <w:b/>
                <w:sz w:val="28"/>
                <w:szCs w:val="28"/>
              </w:rPr>
            </w:pPr>
          </w:p>
          <w:p w:rsidR="0099730C" w:rsidRDefault="0099730C" w:rsidP="008322E0">
            <w:pPr>
              <w:jc w:val="center"/>
              <w:rPr>
                <w:rFonts w:asciiTheme="minorHAnsi" w:hAnsiTheme="minorHAnsi" w:cstheme="minorHAnsi"/>
                <w:b/>
                <w:sz w:val="28"/>
                <w:szCs w:val="28"/>
              </w:rPr>
            </w:pPr>
          </w:p>
          <w:p w:rsidR="0099730C" w:rsidRDefault="0099730C" w:rsidP="008322E0">
            <w:pPr>
              <w:jc w:val="center"/>
              <w:rPr>
                <w:rFonts w:asciiTheme="minorHAnsi" w:hAnsiTheme="minorHAnsi" w:cstheme="minorHAnsi"/>
                <w:b/>
                <w:sz w:val="28"/>
                <w:szCs w:val="28"/>
              </w:rPr>
            </w:pPr>
            <w:r>
              <w:rPr>
                <w:rFonts w:asciiTheme="minorHAnsi" w:hAnsiTheme="minorHAnsi" w:cstheme="minorHAnsi"/>
                <w:b/>
                <w:noProof/>
                <w:sz w:val="28"/>
                <w:szCs w:val="28"/>
                <w:lang w:eastAsia="en-GB"/>
              </w:rPr>
              <w:drawing>
                <wp:inline distT="0" distB="0" distL="0" distR="0" wp14:anchorId="08A3DB81">
                  <wp:extent cx="1188720" cy="7073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707390"/>
                          </a:xfrm>
                          <a:prstGeom prst="rect">
                            <a:avLst/>
                          </a:prstGeom>
                          <a:noFill/>
                        </pic:spPr>
                      </pic:pic>
                    </a:graphicData>
                  </a:graphic>
                </wp:inline>
              </w:drawing>
            </w:r>
          </w:p>
          <w:p w:rsidR="0099730C" w:rsidRDefault="0099730C" w:rsidP="0099730C">
            <w:pPr>
              <w:rPr>
                <w:rFonts w:asciiTheme="minorHAnsi" w:hAnsiTheme="minorHAnsi" w:cstheme="minorHAnsi"/>
                <w:b/>
                <w:sz w:val="28"/>
                <w:szCs w:val="28"/>
              </w:rPr>
            </w:pPr>
          </w:p>
          <w:p w:rsidR="0099730C" w:rsidRDefault="0099730C" w:rsidP="008322E0">
            <w:pPr>
              <w:jc w:val="center"/>
              <w:rPr>
                <w:rFonts w:asciiTheme="minorHAnsi" w:hAnsiTheme="minorHAnsi" w:cstheme="minorHAnsi"/>
                <w:b/>
                <w:sz w:val="28"/>
                <w:szCs w:val="28"/>
              </w:rPr>
            </w:pPr>
          </w:p>
          <w:p w:rsidR="0099730C" w:rsidRDefault="0099730C" w:rsidP="008322E0">
            <w:pPr>
              <w:jc w:val="center"/>
              <w:rPr>
                <w:rFonts w:asciiTheme="minorHAnsi" w:hAnsiTheme="minorHAnsi" w:cstheme="minorHAnsi"/>
                <w:b/>
                <w:sz w:val="28"/>
                <w:szCs w:val="28"/>
              </w:rPr>
            </w:pPr>
            <w:r>
              <w:rPr>
                <w:rFonts w:asciiTheme="minorHAnsi" w:hAnsiTheme="minorHAnsi" w:cstheme="minorHAnsi"/>
                <w:b/>
                <w:sz w:val="28"/>
                <w:szCs w:val="28"/>
              </w:rPr>
              <w:t>Publication of two Safeguarding Adult Reviews</w:t>
            </w:r>
          </w:p>
        </w:tc>
        <w:tc>
          <w:tcPr>
            <w:tcW w:w="6345" w:type="dxa"/>
          </w:tcPr>
          <w:p w:rsidR="0099730C" w:rsidRDefault="0099730C" w:rsidP="007D644C">
            <w:pPr>
              <w:rPr>
                <w:rFonts w:asciiTheme="minorHAnsi" w:hAnsiTheme="minorHAnsi" w:cstheme="minorHAnsi"/>
              </w:rPr>
            </w:pPr>
            <w:r>
              <w:rPr>
                <w:rFonts w:asciiTheme="minorHAnsi" w:hAnsiTheme="minorHAnsi" w:cstheme="minorHAnsi"/>
              </w:rPr>
              <w:t>The SSP has published two SAR’s on 09/02/21 on the SSP website.</w:t>
            </w:r>
          </w:p>
          <w:p w:rsidR="0099730C" w:rsidRPr="007D644C" w:rsidRDefault="0099730C" w:rsidP="0099730C">
            <w:pPr>
              <w:rPr>
                <w:rFonts w:asciiTheme="minorHAnsi" w:hAnsiTheme="minorHAnsi" w:cstheme="minorHAnsi"/>
              </w:rPr>
            </w:pPr>
            <w:r w:rsidRPr="0099730C">
              <w:rPr>
                <w:rFonts w:asciiTheme="minorHAnsi" w:hAnsiTheme="minorHAnsi" w:cstheme="minorHAnsi"/>
              </w:rPr>
              <w:t xml:space="preserve">The reviews produced learning for partners and improvements have already been made. </w:t>
            </w:r>
            <w:hyperlink r:id="rId10" w:history="1">
              <w:r w:rsidRPr="0099730C">
                <w:rPr>
                  <w:rStyle w:val="Hyperlink"/>
                  <w:rFonts w:asciiTheme="minorHAnsi" w:hAnsiTheme="minorHAnsi" w:cstheme="minorHAnsi"/>
                </w:rPr>
                <w:t>Reports &amp; Learning briefs are available here</w:t>
              </w:r>
            </w:hyperlink>
            <w:r>
              <w:rPr>
                <w:rFonts w:asciiTheme="minorHAnsi" w:hAnsiTheme="minorHAnsi" w:cstheme="minorHAnsi"/>
              </w:rPr>
              <w:t xml:space="preserve"> We encourage all teams to share the learning in their teams. </w:t>
            </w:r>
            <w:r w:rsidRPr="0099730C">
              <w:rPr>
                <w:rFonts w:asciiTheme="minorHAnsi" w:hAnsiTheme="minorHAnsi" w:cstheme="minorHAnsi"/>
              </w:rPr>
              <w:br/>
            </w:r>
            <w:r w:rsidRPr="0099730C">
              <w:rPr>
                <w:rFonts w:asciiTheme="minorHAnsi" w:hAnsiTheme="minorHAnsi" w:cstheme="minorHAnsi"/>
              </w:rPr>
              <w:br/>
            </w:r>
            <w:r w:rsidRPr="0099730C">
              <w:rPr>
                <w:rFonts w:asciiTheme="minorHAnsi" w:hAnsiTheme="minorHAnsi" w:cstheme="minorHAnsi"/>
                <w:b/>
              </w:rPr>
              <w:t>SAR Terry</w:t>
            </w:r>
            <w:r w:rsidRPr="0099730C">
              <w:rPr>
                <w:rFonts w:asciiTheme="minorHAnsi" w:hAnsiTheme="minorHAnsi" w:cstheme="minorHAnsi"/>
              </w:rPr>
              <w:t xml:space="preserve"> died in hospital in June 2019 aged 71 from liver cirrhosis accompanied by Hepatitis C. Terry experienced self-neglect, financial abuse, neglect by informal carers and alcohol misuse in the years leading up to his death. </w:t>
            </w:r>
            <w:r w:rsidRPr="0099730C">
              <w:rPr>
                <w:rFonts w:asciiTheme="minorHAnsi" w:hAnsiTheme="minorHAnsi" w:cstheme="minorHAnsi"/>
              </w:rPr>
              <w:br/>
            </w:r>
            <w:r w:rsidRPr="0099730C">
              <w:rPr>
                <w:rFonts w:asciiTheme="minorHAnsi" w:hAnsiTheme="minorHAnsi" w:cstheme="minorHAnsi"/>
              </w:rPr>
              <w:br/>
            </w:r>
            <w:r w:rsidRPr="0099730C">
              <w:rPr>
                <w:rFonts w:asciiTheme="minorHAnsi" w:hAnsiTheme="minorHAnsi" w:cstheme="minorHAnsi"/>
                <w:b/>
              </w:rPr>
              <w:t>SAR - Kieran</w:t>
            </w:r>
            <w:r w:rsidRPr="0099730C">
              <w:rPr>
                <w:rFonts w:asciiTheme="minorHAnsi" w:hAnsiTheme="minorHAnsi" w:cstheme="minorHAnsi"/>
              </w:rPr>
              <w:t xml:space="preserve"> died at his home in January 2019 following a period of illness. Kieran was diagnosed with mild learning disabilities around the age of 18 and first had contact with mental health services following his father’s death 3 years later. He experienced self – neglect, hoarding, mental illness and exploitation in the years leading up to his death</w:t>
            </w:r>
          </w:p>
        </w:tc>
      </w:tr>
      <w:tr w:rsidR="001A3362" w:rsidTr="008B4A54">
        <w:trPr>
          <w:trHeight w:val="1692"/>
        </w:trPr>
        <w:tc>
          <w:tcPr>
            <w:tcW w:w="4140" w:type="dxa"/>
          </w:tcPr>
          <w:p w:rsidR="001A3362" w:rsidRPr="001A3362" w:rsidRDefault="001A3362" w:rsidP="008322E0">
            <w:pPr>
              <w:jc w:val="center"/>
              <w:rPr>
                <w:b/>
                <w:noProof/>
                <w:sz w:val="28"/>
                <w:szCs w:val="28"/>
                <w:lang w:eastAsia="en-GB"/>
              </w:rPr>
            </w:pPr>
            <w:r w:rsidRPr="001A3362">
              <w:rPr>
                <w:b/>
                <w:noProof/>
                <w:sz w:val="28"/>
                <w:szCs w:val="28"/>
                <w:lang w:eastAsia="en-GB"/>
              </w:rPr>
              <w:t>Ofsted Focused Inspection of Swindon Children’s Services</w:t>
            </w:r>
          </w:p>
          <w:p w:rsidR="001A3362" w:rsidRDefault="008B4A54" w:rsidP="001A3362">
            <w:pPr>
              <w:jc w:val="center"/>
              <w:rPr>
                <w:rFonts w:ascii="Arial" w:hAnsi="Arial" w:cs="Arial"/>
                <w:noProof/>
                <w:color w:val="1F497D"/>
                <w:sz w:val="24"/>
                <w:szCs w:val="24"/>
                <w:lang w:eastAsia="en-GB"/>
              </w:rPr>
            </w:pPr>
            <w:r>
              <w:rPr>
                <w:noProof/>
                <w:lang w:eastAsia="en-GB"/>
              </w:rPr>
              <w:drawing>
                <wp:inline distT="0" distB="0" distL="0" distR="0" wp14:anchorId="476F7B0D" wp14:editId="1AD0829C">
                  <wp:extent cx="678351" cy="607124"/>
                  <wp:effectExtent l="0" t="0" r="7620" b="2540"/>
                  <wp:docPr id="17" name="image" descr="http://www.sandramccollom.com/wp-content/uploads/2015/03/Theres-No-Bad-News-In-The-Good-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sandramccollom.com/wp-content/uploads/2015/03/Theres-No-Bad-News-In-The-Good-New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732" cy="613730"/>
                          </a:xfrm>
                          <a:prstGeom prst="rect">
                            <a:avLst/>
                          </a:prstGeom>
                          <a:noFill/>
                          <a:ln>
                            <a:noFill/>
                          </a:ln>
                        </pic:spPr>
                      </pic:pic>
                    </a:graphicData>
                  </a:graphic>
                </wp:inline>
              </w:drawing>
            </w:r>
          </w:p>
        </w:tc>
        <w:tc>
          <w:tcPr>
            <w:tcW w:w="6345" w:type="dxa"/>
          </w:tcPr>
          <w:p w:rsidR="008B4A54" w:rsidRPr="009A3652" w:rsidRDefault="001A3362" w:rsidP="008B4A54">
            <w:pPr>
              <w:spacing w:after="150"/>
              <w:rPr>
                <w:rFonts w:asciiTheme="minorHAnsi" w:hAnsiTheme="minorHAnsi" w:cstheme="minorHAnsi"/>
              </w:rPr>
            </w:pPr>
            <w:r w:rsidRPr="001A3362">
              <w:rPr>
                <w:rFonts w:asciiTheme="minorHAnsi" w:hAnsiTheme="minorHAnsi" w:cstheme="minorHAnsi"/>
              </w:rPr>
              <w:t>Recently Ofsted carried out a focussed inspection</w:t>
            </w:r>
            <w:r>
              <w:rPr>
                <w:rFonts w:asciiTheme="minorHAnsi" w:hAnsiTheme="minorHAnsi" w:cstheme="minorHAnsi"/>
              </w:rPr>
              <w:t xml:space="preserve"> of the</w:t>
            </w:r>
            <w:r w:rsidRPr="001A3362">
              <w:rPr>
                <w:rFonts w:asciiTheme="minorHAnsi" w:hAnsiTheme="minorHAnsi" w:cstheme="minorHAnsi"/>
              </w:rPr>
              <w:t xml:space="preserve"> Children’s Services Department </w:t>
            </w:r>
            <w:r w:rsidR="00A449FA">
              <w:rPr>
                <w:rFonts w:asciiTheme="minorHAnsi" w:hAnsiTheme="minorHAnsi" w:cstheme="minorHAnsi"/>
              </w:rPr>
              <w:t>and their response during the pandemic.</w:t>
            </w:r>
            <w:r w:rsidR="00A449FA" w:rsidRPr="001A3362">
              <w:rPr>
                <w:rFonts w:asciiTheme="minorHAnsi" w:hAnsiTheme="minorHAnsi" w:cstheme="minorHAnsi"/>
              </w:rPr>
              <w:t xml:space="preserve"> </w:t>
            </w:r>
            <w:r w:rsidR="00A449FA">
              <w:rPr>
                <w:rFonts w:asciiTheme="minorHAnsi" w:hAnsiTheme="minorHAnsi" w:cstheme="minorHAnsi"/>
              </w:rPr>
              <w:t xml:space="preserve">The </w:t>
            </w:r>
            <w:r w:rsidR="00A449FA" w:rsidRPr="001A3362">
              <w:rPr>
                <w:rFonts w:asciiTheme="minorHAnsi" w:hAnsiTheme="minorHAnsi" w:cstheme="minorHAnsi"/>
              </w:rPr>
              <w:t xml:space="preserve">report has now been received and can be viewed </w:t>
            </w:r>
            <w:hyperlink r:id="rId12" w:history="1">
              <w:r w:rsidR="00A449FA" w:rsidRPr="001A3362">
                <w:rPr>
                  <w:rStyle w:val="Hyperlink"/>
                  <w:rFonts w:asciiTheme="minorHAnsi" w:hAnsiTheme="minorHAnsi" w:cstheme="minorHAnsi"/>
                  <w:color w:val="auto"/>
                </w:rPr>
                <w:t>here</w:t>
              </w:r>
            </w:hyperlink>
            <w:r w:rsidR="00A449FA" w:rsidRPr="001A3362">
              <w:rPr>
                <w:rFonts w:asciiTheme="minorHAnsi" w:hAnsiTheme="minorHAnsi" w:cstheme="minorHAnsi"/>
              </w:rPr>
              <w:t xml:space="preserve">.   </w:t>
            </w:r>
            <w:r w:rsidR="00A449FA">
              <w:rPr>
                <w:rFonts w:asciiTheme="minorHAnsi" w:hAnsiTheme="minorHAnsi" w:cstheme="minorHAnsi"/>
              </w:rPr>
              <w:t>It provides some positive feedback, highlighting the great work being done</w:t>
            </w:r>
            <w:r w:rsidR="008B4A54">
              <w:rPr>
                <w:rFonts w:asciiTheme="minorHAnsi" w:hAnsiTheme="minorHAnsi" w:cstheme="minorHAnsi"/>
              </w:rPr>
              <w:t xml:space="preserve"> and two area</w:t>
            </w:r>
            <w:r w:rsidR="0073173B">
              <w:rPr>
                <w:rFonts w:asciiTheme="minorHAnsi" w:hAnsiTheme="minorHAnsi" w:cstheme="minorHAnsi"/>
              </w:rPr>
              <w:t>s</w:t>
            </w:r>
            <w:r w:rsidR="008B4A54">
              <w:rPr>
                <w:rFonts w:asciiTheme="minorHAnsi" w:hAnsiTheme="minorHAnsi" w:cstheme="minorHAnsi"/>
              </w:rPr>
              <w:t xml:space="preserve"> for improvement. </w:t>
            </w:r>
          </w:p>
        </w:tc>
      </w:tr>
      <w:tr w:rsidR="004E5FCD" w:rsidTr="001A3362">
        <w:trPr>
          <w:trHeight w:val="2399"/>
        </w:trPr>
        <w:tc>
          <w:tcPr>
            <w:tcW w:w="4140" w:type="dxa"/>
          </w:tcPr>
          <w:p w:rsidR="004E5FCD" w:rsidRDefault="004E5FCD" w:rsidP="008322E0">
            <w:pPr>
              <w:jc w:val="center"/>
              <w:rPr>
                <w:noProof/>
                <w:lang w:eastAsia="en-GB"/>
              </w:rPr>
            </w:pPr>
            <w:r>
              <w:rPr>
                <w:rFonts w:ascii="Arial" w:hAnsi="Arial" w:cs="Arial"/>
                <w:noProof/>
                <w:color w:val="1F497D"/>
                <w:sz w:val="24"/>
                <w:szCs w:val="24"/>
                <w:lang w:eastAsia="en-GB"/>
              </w:rPr>
              <w:lastRenderedPageBreak/>
              <w:drawing>
                <wp:inline distT="0" distB="0" distL="0" distR="0" wp14:anchorId="17156E0C" wp14:editId="2C2B7CF4">
                  <wp:extent cx="1689100" cy="425035"/>
                  <wp:effectExtent l="0" t="0" r="6350" b="0"/>
                  <wp:docPr id="11" name="Picture 11" descr="cid:image001.png@01D38BB7.CEF6243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mage001.png@01D38BB7.CEF6243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694814" cy="426473"/>
                          </a:xfrm>
                          <a:prstGeom prst="rect">
                            <a:avLst/>
                          </a:prstGeom>
                          <a:noFill/>
                          <a:ln>
                            <a:noFill/>
                          </a:ln>
                        </pic:spPr>
                      </pic:pic>
                    </a:graphicData>
                  </a:graphic>
                </wp:inline>
              </w:drawing>
            </w:r>
          </w:p>
          <w:p w:rsidR="002F56F5" w:rsidRDefault="002F56F5" w:rsidP="008322E0">
            <w:pPr>
              <w:jc w:val="center"/>
              <w:rPr>
                <w:noProof/>
                <w:lang w:eastAsia="en-GB"/>
              </w:rPr>
            </w:pPr>
          </w:p>
          <w:p w:rsidR="002F56F5" w:rsidRPr="002F56F5" w:rsidRDefault="002F56F5" w:rsidP="008322E0">
            <w:pPr>
              <w:jc w:val="center"/>
              <w:rPr>
                <w:b/>
                <w:noProof/>
                <w:sz w:val="28"/>
                <w:szCs w:val="28"/>
                <w:lang w:eastAsia="en-GB"/>
              </w:rPr>
            </w:pPr>
            <w:r w:rsidRPr="002F56F5">
              <w:rPr>
                <w:b/>
                <w:noProof/>
                <w:sz w:val="28"/>
                <w:szCs w:val="28"/>
                <w:lang w:eastAsia="en-GB"/>
              </w:rPr>
              <w:t>and</w:t>
            </w:r>
          </w:p>
          <w:p w:rsidR="002F56F5" w:rsidRPr="002F56F5" w:rsidRDefault="002F56F5" w:rsidP="008322E0">
            <w:pPr>
              <w:jc w:val="center"/>
              <w:rPr>
                <w:b/>
                <w:noProof/>
                <w:sz w:val="28"/>
                <w:szCs w:val="28"/>
                <w:lang w:eastAsia="en-GB"/>
              </w:rPr>
            </w:pPr>
            <w:r w:rsidRPr="002F56F5">
              <w:rPr>
                <w:b/>
                <w:noProof/>
                <w:sz w:val="28"/>
                <w:szCs w:val="28"/>
                <w:lang w:eastAsia="en-GB"/>
              </w:rPr>
              <w:t xml:space="preserve">Harbour Project Survey Report </w:t>
            </w:r>
            <w:r>
              <w:rPr>
                <w:b/>
                <w:noProof/>
                <w:sz w:val="28"/>
                <w:szCs w:val="28"/>
                <w:lang w:eastAsia="en-GB"/>
              </w:rPr>
              <w:t>Published</w:t>
            </w:r>
          </w:p>
          <w:p w:rsidR="002F56F5" w:rsidRDefault="002F56F5" w:rsidP="008322E0">
            <w:pPr>
              <w:jc w:val="center"/>
              <w:rPr>
                <w:noProof/>
                <w:lang w:eastAsia="en-GB"/>
              </w:rPr>
            </w:pPr>
          </w:p>
        </w:tc>
        <w:tc>
          <w:tcPr>
            <w:tcW w:w="6345" w:type="dxa"/>
          </w:tcPr>
          <w:p w:rsidR="002661C5" w:rsidRPr="009A3652" w:rsidRDefault="009A3652" w:rsidP="002F56F5">
            <w:pPr>
              <w:rPr>
                <w:rFonts w:asciiTheme="minorHAnsi" w:eastAsia="Times New Roman" w:hAnsiTheme="minorHAnsi" w:cstheme="minorHAnsi"/>
                <w:lang w:eastAsia="en-GB"/>
              </w:rPr>
            </w:pPr>
            <w:r w:rsidRPr="009A3652">
              <w:rPr>
                <w:rFonts w:asciiTheme="minorHAnsi" w:hAnsiTheme="minorHAnsi" w:cstheme="minorHAnsi"/>
              </w:rPr>
              <w:t xml:space="preserve">In 2019 bids were invited from non-profit organisations in Swindon to undertake a survey with </w:t>
            </w:r>
            <w:r w:rsidRPr="002F56F5">
              <w:rPr>
                <w:rFonts w:asciiTheme="minorHAnsi" w:eastAsia="Times New Roman" w:hAnsiTheme="minorHAnsi" w:cstheme="minorHAnsi"/>
                <w:bCs/>
                <w:color w:val="00133F"/>
                <w:lang w:eastAsia="en-GB"/>
              </w:rPr>
              <w:t>their contacts</w:t>
            </w:r>
            <w:r w:rsidRPr="009A3652">
              <w:rPr>
                <w:rFonts w:asciiTheme="minorHAnsi" w:eastAsia="Times New Roman" w:hAnsiTheme="minorHAnsi" w:cstheme="minorHAnsi"/>
                <w:bCs/>
                <w:color w:val="00133F"/>
                <w:lang w:eastAsia="en-GB"/>
              </w:rPr>
              <w:t>/</w:t>
            </w:r>
            <w:r w:rsidRPr="002F56F5">
              <w:rPr>
                <w:rFonts w:asciiTheme="minorHAnsi" w:eastAsia="Times New Roman" w:hAnsiTheme="minorHAnsi" w:cstheme="minorHAnsi"/>
                <w:bCs/>
                <w:color w:val="00133F"/>
                <w:lang w:eastAsia="en-GB"/>
              </w:rPr>
              <w:t xml:space="preserve">members. These were likely to be people from whom we otherwise did not hear. </w:t>
            </w:r>
            <w:r w:rsidRPr="009A3652">
              <w:rPr>
                <w:rFonts w:asciiTheme="minorHAnsi" w:eastAsia="Times New Roman" w:hAnsiTheme="minorHAnsi" w:cstheme="minorHAnsi"/>
                <w:bCs/>
                <w:color w:val="00133F"/>
                <w:lang w:eastAsia="en-GB"/>
              </w:rPr>
              <w:t xml:space="preserve"> </w:t>
            </w:r>
            <w:r w:rsidR="002F56F5" w:rsidRPr="009A3652">
              <w:rPr>
                <w:rFonts w:asciiTheme="minorHAnsi" w:hAnsiTheme="minorHAnsi" w:cstheme="minorHAnsi"/>
              </w:rPr>
              <w:t>Between July and December 2020 - 50 surveys were completed online by people involved with The Harbour Project</w:t>
            </w:r>
            <w:r w:rsidRPr="009A3652">
              <w:rPr>
                <w:rFonts w:asciiTheme="minorHAnsi" w:hAnsiTheme="minorHAnsi" w:cstheme="minorHAnsi"/>
              </w:rPr>
              <w:t>. Th</w:t>
            </w:r>
            <w:r w:rsidR="002661C5" w:rsidRPr="002661C5">
              <w:rPr>
                <w:rFonts w:asciiTheme="minorHAnsi" w:eastAsia="Times New Roman" w:hAnsiTheme="minorHAnsi" w:cstheme="minorHAnsi"/>
                <w:lang w:eastAsia="en-GB"/>
              </w:rPr>
              <w:t xml:space="preserve">e key findings </w:t>
            </w:r>
            <w:r w:rsidR="002661C5" w:rsidRPr="009A3652">
              <w:rPr>
                <w:rFonts w:asciiTheme="minorHAnsi" w:eastAsia="Times New Roman" w:hAnsiTheme="minorHAnsi" w:cstheme="minorHAnsi"/>
                <w:lang w:eastAsia="en-GB"/>
              </w:rPr>
              <w:t xml:space="preserve">identified </w:t>
            </w:r>
            <w:r w:rsidR="002661C5" w:rsidRPr="002661C5">
              <w:rPr>
                <w:rFonts w:asciiTheme="minorHAnsi" w:eastAsia="Times New Roman" w:hAnsiTheme="minorHAnsi" w:cstheme="minorHAnsi"/>
                <w:lang w:eastAsia="en-GB"/>
              </w:rPr>
              <w:t>were: </w:t>
            </w:r>
          </w:p>
          <w:p w:rsidR="002661C5" w:rsidRPr="009A3652" w:rsidRDefault="002661C5" w:rsidP="009559B5">
            <w:pPr>
              <w:pStyle w:val="ListParagraph"/>
              <w:numPr>
                <w:ilvl w:val="0"/>
                <w:numId w:val="5"/>
              </w:numPr>
              <w:rPr>
                <w:rFonts w:asciiTheme="minorHAnsi" w:eastAsia="Times New Roman" w:hAnsiTheme="minorHAnsi" w:cstheme="minorHAnsi"/>
                <w:lang w:eastAsia="en-GB"/>
              </w:rPr>
            </w:pPr>
            <w:r w:rsidRPr="009A3652">
              <w:rPr>
                <w:rFonts w:asciiTheme="minorHAnsi" w:eastAsia="Times New Roman" w:hAnsiTheme="minorHAnsi" w:cstheme="minorHAnsi"/>
                <w:lang w:eastAsia="en-GB"/>
              </w:rPr>
              <w:t>“Language and interpretation has to be the number one issue”.</w:t>
            </w:r>
          </w:p>
          <w:p w:rsidR="002661C5" w:rsidRPr="009A3652" w:rsidRDefault="002661C5" w:rsidP="009559B5">
            <w:pPr>
              <w:pStyle w:val="ListParagraph"/>
              <w:numPr>
                <w:ilvl w:val="0"/>
                <w:numId w:val="5"/>
              </w:numPr>
              <w:rPr>
                <w:rFonts w:asciiTheme="minorHAnsi" w:eastAsia="Times New Roman" w:hAnsiTheme="minorHAnsi" w:cstheme="minorHAnsi"/>
                <w:lang w:eastAsia="en-GB"/>
              </w:rPr>
            </w:pPr>
            <w:r w:rsidRPr="009A3652">
              <w:rPr>
                <w:rFonts w:asciiTheme="minorHAnsi" w:eastAsia="Times New Roman" w:hAnsiTheme="minorHAnsi" w:cstheme="minorHAnsi"/>
                <w:lang w:eastAsia="en-GB"/>
              </w:rPr>
              <w:t>“Navigation of health services is a challenge for people new to the country”.</w:t>
            </w:r>
          </w:p>
          <w:p w:rsidR="002661C5" w:rsidRPr="009A3652" w:rsidRDefault="002661C5" w:rsidP="009559B5">
            <w:pPr>
              <w:pStyle w:val="ListParagraph"/>
              <w:numPr>
                <w:ilvl w:val="0"/>
                <w:numId w:val="5"/>
              </w:numPr>
              <w:rPr>
                <w:rFonts w:asciiTheme="minorHAnsi" w:eastAsia="Times New Roman" w:hAnsiTheme="minorHAnsi" w:cstheme="minorHAnsi"/>
                <w:lang w:eastAsia="en-GB"/>
              </w:rPr>
            </w:pPr>
            <w:r w:rsidRPr="009A3652">
              <w:rPr>
                <w:rFonts w:asciiTheme="minorHAnsi" w:eastAsia="Times New Roman" w:hAnsiTheme="minorHAnsi" w:cstheme="minorHAnsi"/>
                <w:lang w:eastAsia="en-GB"/>
              </w:rPr>
              <w:t>Organisations like The Harbour Project are essential as part of the support system.</w:t>
            </w:r>
          </w:p>
          <w:p w:rsidR="002F56F5" w:rsidRPr="00407055" w:rsidRDefault="002F56F5" w:rsidP="009A3652">
            <w:pPr>
              <w:rPr>
                <w:rFonts w:asciiTheme="minorHAnsi" w:hAnsiTheme="minorHAnsi" w:cstheme="minorHAnsi"/>
                <w:color w:val="333333"/>
                <w:lang w:eastAsia="en-GB"/>
              </w:rPr>
            </w:pPr>
            <w:r w:rsidRPr="009A3652">
              <w:rPr>
                <w:rFonts w:asciiTheme="minorHAnsi" w:hAnsiTheme="minorHAnsi" w:cstheme="minorHAnsi"/>
              </w:rPr>
              <w:t xml:space="preserve">To access the report </w:t>
            </w:r>
            <w:hyperlink r:id="rId16" w:history="1">
              <w:r w:rsidRPr="009A3652">
                <w:rPr>
                  <w:rStyle w:val="Hyperlink"/>
                  <w:rFonts w:asciiTheme="minorHAnsi" w:hAnsiTheme="minorHAnsi" w:cstheme="minorHAnsi"/>
                  <w:color w:val="auto"/>
                </w:rPr>
                <w:t>click here</w:t>
              </w:r>
            </w:hyperlink>
            <w:r w:rsidRPr="009A3652">
              <w:rPr>
                <w:rFonts w:asciiTheme="minorHAnsi" w:hAnsiTheme="minorHAnsi" w:cstheme="minorHAnsi"/>
              </w:rPr>
              <w:t>.</w:t>
            </w:r>
          </w:p>
        </w:tc>
      </w:tr>
      <w:tr w:rsidR="005C685F" w:rsidTr="001A3362">
        <w:trPr>
          <w:trHeight w:val="2399"/>
        </w:trPr>
        <w:tc>
          <w:tcPr>
            <w:tcW w:w="4140" w:type="dxa"/>
          </w:tcPr>
          <w:p w:rsidR="0060080D" w:rsidRPr="006426A3" w:rsidRDefault="0060080D" w:rsidP="008322E0">
            <w:pPr>
              <w:jc w:val="center"/>
              <w:rPr>
                <w:noProof/>
                <w:sz w:val="28"/>
                <w:szCs w:val="28"/>
                <w:lang w:eastAsia="en-GB"/>
              </w:rPr>
            </w:pPr>
          </w:p>
          <w:p w:rsidR="00407055" w:rsidRPr="006426A3" w:rsidRDefault="00407055" w:rsidP="008322E0">
            <w:pPr>
              <w:jc w:val="center"/>
              <w:rPr>
                <w:b/>
                <w:noProof/>
                <w:sz w:val="28"/>
                <w:szCs w:val="28"/>
                <w:lang w:eastAsia="en-GB"/>
              </w:rPr>
            </w:pPr>
            <w:r w:rsidRPr="006426A3">
              <w:rPr>
                <w:b/>
                <w:noProof/>
                <w:sz w:val="28"/>
                <w:szCs w:val="28"/>
                <w:lang w:eastAsia="en-GB"/>
              </w:rPr>
              <w:t>Domestic Abuse Codeword Scheme</w:t>
            </w:r>
          </w:p>
          <w:p w:rsidR="00407055" w:rsidRDefault="00407055" w:rsidP="008322E0">
            <w:pPr>
              <w:jc w:val="center"/>
              <w:rPr>
                <w:noProof/>
                <w:lang w:eastAsia="en-GB"/>
              </w:rPr>
            </w:pPr>
          </w:p>
          <w:p w:rsidR="00407055" w:rsidRDefault="00407055" w:rsidP="008322E0">
            <w:pPr>
              <w:jc w:val="center"/>
              <w:rPr>
                <w:noProof/>
                <w:lang w:eastAsia="en-GB"/>
              </w:rPr>
            </w:pPr>
            <w:r>
              <w:rPr>
                <w:noProof/>
                <w:lang w:eastAsia="en-GB"/>
              </w:rPr>
              <w:drawing>
                <wp:inline distT="0" distB="0" distL="0" distR="0" wp14:anchorId="635FB6CE" wp14:editId="3F5FC6D4">
                  <wp:extent cx="856205" cy="118745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4062"/>
                          <a:stretch/>
                        </pic:blipFill>
                        <pic:spPr bwMode="auto">
                          <a:xfrm>
                            <a:off x="0" y="0"/>
                            <a:ext cx="864273" cy="1198639"/>
                          </a:xfrm>
                          <a:prstGeom prst="rect">
                            <a:avLst/>
                          </a:prstGeom>
                          <a:ln>
                            <a:noFill/>
                          </a:ln>
                          <a:extLst>
                            <a:ext uri="{53640926-AAD7-44D8-BBD7-CCE9431645EC}">
                              <a14:shadowObscured xmlns:a14="http://schemas.microsoft.com/office/drawing/2010/main"/>
                            </a:ext>
                          </a:extLst>
                        </pic:spPr>
                      </pic:pic>
                    </a:graphicData>
                  </a:graphic>
                </wp:inline>
              </w:drawing>
            </w:r>
          </w:p>
        </w:tc>
        <w:tc>
          <w:tcPr>
            <w:tcW w:w="6345" w:type="dxa"/>
          </w:tcPr>
          <w:p w:rsidR="0060080D" w:rsidRPr="009D3BA7" w:rsidRDefault="00407055" w:rsidP="00981CC7">
            <w:pPr>
              <w:spacing w:after="240"/>
              <w:rPr>
                <w:rFonts w:asciiTheme="minorHAnsi" w:hAnsiTheme="minorHAnsi" w:cstheme="minorHAnsi"/>
              </w:rPr>
            </w:pPr>
            <w:r w:rsidRPr="00407055">
              <w:rPr>
                <w:rFonts w:asciiTheme="minorHAnsi" w:hAnsiTheme="minorHAnsi" w:cstheme="minorHAnsi"/>
                <w:color w:val="333333"/>
                <w:lang w:eastAsia="en-GB"/>
              </w:rPr>
              <w:t xml:space="preserve">The </w:t>
            </w:r>
            <w:r w:rsidR="00A20584" w:rsidRPr="00407055">
              <w:rPr>
                <w:rFonts w:asciiTheme="minorHAnsi" w:hAnsiTheme="minorHAnsi" w:cstheme="minorHAnsi"/>
                <w:color w:val="333333"/>
                <w:lang w:eastAsia="en-GB"/>
              </w:rPr>
              <w:t xml:space="preserve">Home Office </w:t>
            </w:r>
            <w:r w:rsidRPr="00407055">
              <w:rPr>
                <w:rFonts w:asciiTheme="minorHAnsi" w:hAnsiTheme="minorHAnsi" w:cstheme="minorHAnsi"/>
                <w:color w:val="333333"/>
                <w:lang w:eastAsia="en-GB"/>
              </w:rPr>
              <w:t xml:space="preserve">has </w:t>
            </w:r>
            <w:r w:rsidR="00A20584" w:rsidRPr="00407055">
              <w:rPr>
                <w:rFonts w:asciiTheme="minorHAnsi" w:hAnsiTheme="minorHAnsi" w:cstheme="minorHAnsi"/>
                <w:color w:val="333333"/>
                <w:lang w:eastAsia="en-GB"/>
              </w:rPr>
              <w:t xml:space="preserve">launched a </w:t>
            </w:r>
            <w:hyperlink r:id="rId18" w:history="1">
              <w:r w:rsidR="00A20584" w:rsidRPr="00407055">
                <w:rPr>
                  <w:rStyle w:val="Hyperlink"/>
                  <w:rFonts w:asciiTheme="minorHAnsi" w:hAnsiTheme="minorHAnsi" w:cstheme="minorHAnsi"/>
                  <w:color w:val="003399"/>
                  <w:lang w:eastAsia="en-GB"/>
                </w:rPr>
                <w:t>domestic abuse codeword scheme</w:t>
              </w:r>
            </w:hyperlink>
            <w:r w:rsidR="00A20584" w:rsidRPr="00407055">
              <w:rPr>
                <w:rFonts w:asciiTheme="minorHAnsi" w:hAnsiTheme="minorHAnsi" w:cstheme="minorHAnsi"/>
                <w:color w:val="333333"/>
                <w:lang w:eastAsia="en-GB"/>
              </w:rPr>
              <w:t xml:space="preserve"> in pharmacies across the UK. Ask for ANI codeword scheme allows those at risk or s</w:t>
            </w:r>
            <w:r w:rsidR="008C4F70">
              <w:rPr>
                <w:rFonts w:asciiTheme="minorHAnsi" w:hAnsiTheme="minorHAnsi" w:cstheme="minorHAnsi"/>
                <w:color w:val="333333"/>
                <w:lang w:eastAsia="en-GB"/>
              </w:rPr>
              <w:t xml:space="preserve">uffering from domestic abuse to </w:t>
            </w:r>
            <w:r w:rsidR="00A20584" w:rsidRPr="00407055">
              <w:rPr>
                <w:rFonts w:asciiTheme="minorHAnsi" w:hAnsiTheme="minorHAnsi" w:cstheme="minorHAnsi"/>
                <w:color w:val="333333"/>
                <w:lang w:eastAsia="en-GB"/>
              </w:rPr>
              <w:t>discreetly signal to pharmacy staff that they need help accessing support. A trained pharmacy worker will offer a private space where they can understand if the victim needs to speak to the police or would like help to access support services, such as a national or local domestic abuse helpline. </w:t>
            </w:r>
            <w:r w:rsidR="002E5B00">
              <w:rPr>
                <w:rFonts w:asciiTheme="minorHAnsi" w:hAnsiTheme="minorHAnsi" w:cstheme="minorHAnsi"/>
                <w:color w:val="333333"/>
                <w:lang w:eastAsia="en-GB"/>
              </w:rPr>
              <w:t xml:space="preserve">There are </w:t>
            </w:r>
            <w:r w:rsidR="002E5B00" w:rsidRPr="00407055">
              <w:rPr>
                <w:rFonts w:asciiTheme="minorHAnsi" w:hAnsiTheme="minorHAnsi" w:cstheme="minorHAnsi"/>
                <w:color w:val="333333"/>
                <w:lang w:eastAsia="en-GB"/>
              </w:rPr>
              <w:t>digital posters/social media posts</w:t>
            </w:r>
            <w:r w:rsidR="002E5B00">
              <w:rPr>
                <w:rFonts w:asciiTheme="minorHAnsi" w:hAnsiTheme="minorHAnsi" w:cstheme="minorHAnsi"/>
                <w:color w:val="333333"/>
                <w:lang w:eastAsia="en-GB"/>
              </w:rPr>
              <w:t xml:space="preserve"> on the </w:t>
            </w:r>
            <w:hyperlink r:id="rId19" w:history="1">
              <w:r w:rsidR="00A20584" w:rsidRPr="008C4F70">
                <w:rPr>
                  <w:rStyle w:val="Hyperlink"/>
                  <w:rFonts w:asciiTheme="minorHAnsi" w:hAnsiTheme="minorHAnsi" w:cstheme="minorHAnsi"/>
                  <w:lang w:eastAsia="en-GB"/>
                </w:rPr>
                <w:t>Home Office resource page</w:t>
              </w:r>
            </w:hyperlink>
            <w:r w:rsidR="00A20584" w:rsidRPr="00407055">
              <w:rPr>
                <w:rFonts w:asciiTheme="minorHAnsi" w:hAnsiTheme="minorHAnsi" w:cstheme="minorHAnsi"/>
                <w:color w:val="333333"/>
                <w:lang w:eastAsia="en-GB"/>
              </w:rPr>
              <w:t xml:space="preserve"> </w:t>
            </w:r>
            <w:r w:rsidR="002E5B00">
              <w:rPr>
                <w:rFonts w:asciiTheme="minorHAnsi" w:hAnsiTheme="minorHAnsi" w:cstheme="minorHAnsi"/>
                <w:color w:val="333333"/>
                <w:lang w:eastAsia="en-GB"/>
              </w:rPr>
              <w:t xml:space="preserve">that can be shared. </w:t>
            </w:r>
            <w:r w:rsidR="00A20584" w:rsidRPr="00407055">
              <w:rPr>
                <w:rFonts w:asciiTheme="minorHAnsi" w:hAnsiTheme="minorHAnsi" w:cstheme="minorHAnsi"/>
                <w:color w:val="333333"/>
                <w:lang w:eastAsia="en-GB"/>
              </w:rPr>
              <w:t> </w:t>
            </w:r>
            <w:r w:rsidR="002E5B00">
              <w:rPr>
                <w:rFonts w:asciiTheme="minorHAnsi" w:hAnsiTheme="minorHAnsi" w:cstheme="minorHAnsi"/>
                <w:color w:val="333333"/>
                <w:lang w:eastAsia="en-GB"/>
              </w:rPr>
              <w:t xml:space="preserve">For further information also visit the </w:t>
            </w:r>
            <w:hyperlink r:id="rId20" w:history="1">
              <w:r w:rsidR="002E5B00" w:rsidRPr="002E5B00">
                <w:rPr>
                  <w:rStyle w:val="Hyperlink"/>
                  <w:rFonts w:asciiTheme="minorHAnsi" w:hAnsiTheme="minorHAnsi" w:cstheme="minorHAnsi"/>
                  <w:lang w:eastAsia="en-GB"/>
                </w:rPr>
                <w:t>Government website</w:t>
              </w:r>
            </w:hyperlink>
            <w:r w:rsidR="002E5B00">
              <w:rPr>
                <w:rFonts w:asciiTheme="minorHAnsi" w:hAnsiTheme="minorHAnsi" w:cstheme="minorHAnsi"/>
                <w:color w:val="333333"/>
                <w:lang w:eastAsia="en-GB"/>
              </w:rPr>
              <w:t xml:space="preserve"> or email:</w:t>
            </w:r>
            <w:r w:rsidR="00A20584" w:rsidRPr="00407055">
              <w:rPr>
                <w:rFonts w:asciiTheme="minorHAnsi" w:hAnsiTheme="minorHAnsi" w:cstheme="minorHAnsi"/>
                <w:color w:val="333333"/>
                <w:lang w:eastAsia="en-GB"/>
              </w:rPr>
              <w:t xml:space="preserve"> </w:t>
            </w:r>
            <w:hyperlink r:id="rId21" w:history="1">
              <w:r w:rsidR="00A20584" w:rsidRPr="00407055">
                <w:rPr>
                  <w:rStyle w:val="Hyperlink"/>
                  <w:rFonts w:asciiTheme="minorHAnsi" w:hAnsiTheme="minorHAnsi" w:cstheme="minorHAnsi"/>
                  <w:color w:val="003399"/>
                  <w:lang w:eastAsia="en-GB"/>
                </w:rPr>
                <w:t>AskforANI@homeoffice.gov.uk</w:t>
              </w:r>
            </w:hyperlink>
            <w:r w:rsidR="00A20584" w:rsidRPr="00407055">
              <w:rPr>
                <w:rFonts w:asciiTheme="minorHAnsi" w:hAnsiTheme="minorHAnsi" w:cstheme="minorHAnsi"/>
                <w:color w:val="333333"/>
                <w:lang w:eastAsia="en-GB"/>
              </w:rPr>
              <w:t>.</w:t>
            </w:r>
          </w:p>
        </w:tc>
      </w:tr>
      <w:tr w:rsidR="005C685F" w:rsidTr="001A3362">
        <w:trPr>
          <w:trHeight w:val="982"/>
        </w:trPr>
        <w:tc>
          <w:tcPr>
            <w:tcW w:w="4140" w:type="dxa"/>
          </w:tcPr>
          <w:p w:rsidR="002E5B00" w:rsidRPr="00981CC7" w:rsidRDefault="002E5B00" w:rsidP="005C413E">
            <w:pPr>
              <w:jc w:val="center"/>
              <w:rPr>
                <w:rFonts w:asciiTheme="minorHAnsi" w:hAnsiTheme="minorHAnsi" w:cstheme="minorHAnsi"/>
                <w:b/>
                <w:noProof/>
                <w:lang w:eastAsia="en-GB"/>
              </w:rPr>
            </w:pPr>
            <w:r w:rsidRPr="00981CC7">
              <w:rPr>
                <w:rFonts w:asciiTheme="minorHAnsi" w:hAnsiTheme="minorHAnsi" w:cstheme="minorHAnsi"/>
                <w:b/>
                <w:noProof/>
                <w:lang w:eastAsia="en-GB"/>
              </w:rPr>
              <w:t>Information about vaccines developed for people with learning disa</w:t>
            </w:r>
            <w:r w:rsidR="00981CC7" w:rsidRPr="00981CC7">
              <w:rPr>
                <w:rFonts w:asciiTheme="minorHAnsi" w:hAnsiTheme="minorHAnsi" w:cstheme="minorHAnsi"/>
                <w:b/>
                <w:noProof/>
                <w:lang w:eastAsia="en-GB"/>
              </w:rPr>
              <w:t>bilities and/or autistic people</w:t>
            </w:r>
          </w:p>
          <w:p w:rsidR="00981CC7" w:rsidRPr="002E5B00" w:rsidRDefault="00981CC7" w:rsidP="005C413E">
            <w:pPr>
              <w:jc w:val="center"/>
              <w:rPr>
                <w:rFonts w:asciiTheme="minorHAnsi" w:hAnsiTheme="minorHAnsi" w:cstheme="minorHAnsi"/>
                <w:b/>
                <w:noProof/>
                <w:sz w:val="24"/>
                <w:szCs w:val="24"/>
                <w:lang w:eastAsia="en-GB"/>
              </w:rPr>
            </w:pPr>
            <w:r>
              <w:rPr>
                <w:noProof/>
                <w:lang w:eastAsia="en-GB"/>
              </w:rPr>
              <w:drawing>
                <wp:inline distT="0" distB="0" distL="0" distR="0" wp14:anchorId="0787B8C9" wp14:editId="7CC8AD1D">
                  <wp:extent cx="597747" cy="457200"/>
                  <wp:effectExtent l="0" t="0" r="0" b="0"/>
                  <wp:docPr id="4" name="Picture 4" descr="Image result for covid vacc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vid vaccinat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9147" cy="481217"/>
                          </a:xfrm>
                          <a:prstGeom prst="rect">
                            <a:avLst/>
                          </a:prstGeom>
                          <a:noFill/>
                          <a:ln>
                            <a:noFill/>
                          </a:ln>
                        </pic:spPr>
                      </pic:pic>
                    </a:graphicData>
                  </a:graphic>
                </wp:inline>
              </w:drawing>
            </w:r>
          </w:p>
        </w:tc>
        <w:tc>
          <w:tcPr>
            <w:tcW w:w="6345" w:type="dxa"/>
          </w:tcPr>
          <w:p w:rsidR="002E5B00" w:rsidRDefault="002E5B00" w:rsidP="002E5B00">
            <w:r>
              <w:t xml:space="preserve">A </w:t>
            </w:r>
            <w:hyperlink r:id="rId23" w:history="1">
              <w:r w:rsidRPr="002E5B00">
                <w:rPr>
                  <w:rStyle w:val="Hyperlink"/>
                </w:rPr>
                <w:t>short film</w:t>
              </w:r>
            </w:hyperlink>
            <w:r>
              <w:t xml:space="preserve"> from NHS England and NHS Improvement which explains  what a vaccine is, how vaccines are made, why you should get a vaccine, whether a vaccine make you ill and how to decide whether to have a vaccine or not.  </w:t>
            </w:r>
          </w:p>
          <w:p w:rsidR="0049395B" w:rsidRPr="00D142D6" w:rsidRDefault="0049395B" w:rsidP="00B07A22">
            <w:pPr>
              <w:rPr>
                <w:rFonts w:asciiTheme="minorHAnsi" w:hAnsiTheme="minorHAnsi" w:cstheme="minorHAnsi"/>
                <w:bCs/>
                <w:lang w:val="en-US" w:eastAsia="en-GB"/>
              </w:rPr>
            </w:pPr>
          </w:p>
        </w:tc>
      </w:tr>
      <w:tr w:rsidR="00F62D4C" w:rsidTr="001A3362">
        <w:trPr>
          <w:trHeight w:val="1665"/>
        </w:trPr>
        <w:tc>
          <w:tcPr>
            <w:tcW w:w="4140" w:type="dxa"/>
          </w:tcPr>
          <w:p w:rsidR="00F62D4C" w:rsidRPr="00E1402A" w:rsidRDefault="00581A83" w:rsidP="00E1402A">
            <w:pPr>
              <w:jc w:val="center"/>
              <w:rPr>
                <w:rFonts w:asciiTheme="minorHAnsi" w:hAnsiTheme="minorHAnsi" w:cstheme="minorHAnsi"/>
                <w:b/>
                <w:color w:val="000000"/>
                <w:sz w:val="28"/>
                <w:szCs w:val="28"/>
                <w:lang w:eastAsia="en-GB"/>
              </w:rPr>
            </w:pPr>
            <w:r w:rsidRPr="00E1402A">
              <w:rPr>
                <w:rFonts w:asciiTheme="minorHAnsi" w:hAnsiTheme="minorHAnsi" w:cstheme="minorHAnsi"/>
                <w:b/>
                <w:color w:val="000000"/>
                <w:sz w:val="28"/>
                <w:szCs w:val="28"/>
                <w:lang w:eastAsia="en-GB"/>
              </w:rPr>
              <w:t>Department for Work and Pensions</w:t>
            </w:r>
          </w:p>
          <w:p w:rsidR="00581A83" w:rsidRPr="00E1402A" w:rsidRDefault="00581A83" w:rsidP="00E1402A">
            <w:pPr>
              <w:jc w:val="center"/>
              <w:rPr>
                <w:rFonts w:asciiTheme="minorHAnsi" w:hAnsiTheme="minorHAnsi" w:cstheme="minorHAnsi"/>
                <w:b/>
                <w:color w:val="000000"/>
                <w:sz w:val="28"/>
                <w:szCs w:val="28"/>
                <w:lang w:eastAsia="en-GB"/>
              </w:rPr>
            </w:pPr>
            <w:r w:rsidRPr="00E1402A">
              <w:rPr>
                <w:rFonts w:asciiTheme="minorHAnsi" w:hAnsiTheme="minorHAnsi" w:cstheme="minorHAnsi"/>
                <w:b/>
                <w:color w:val="000000"/>
                <w:sz w:val="28"/>
                <w:szCs w:val="28"/>
                <w:lang w:eastAsia="en-GB"/>
              </w:rPr>
              <w:t>Safeguarding Leader covering Swindon</w:t>
            </w:r>
          </w:p>
          <w:p w:rsidR="00E1402A" w:rsidRDefault="00E1402A" w:rsidP="00581A83">
            <w:pPr>
              <w:rPr>
                <w:rFonts w:asciiTheme="minorHAnsi" w:hAnsiTheme="minorHAnsi" w:cstheme="minorHAnsi"/>
                <w:color w:val="000000"/>
                <w:lang w:eastAsia="en-GB"/>
              </w:rPr>
            </w:pPr>
          </w:p>
          <w:p w:rsidR="00E1402A" w:rsidRDefault="00E1402A" w:rsidP="00581A83">
            <w:pPr>
              <w:rPr>
                <w:noProof/>
                <w:lang w:eastAsia="en-GB"/>
              </w:rPr>
            </w:pPr>
            <w:r>
              <w:rPr>
                <w:noProof/>
                <w:lang w:eastAsia="en-GB"/>
              </w:rPr>
              <w:drawing>
                <wp:inline distT="0" distB="0" distL="0" distR="0" wp14:anchorId="53EF2475" wp14:editId="319D74C7">
                  <wp:extent cx="2492001" cy="1145264"/>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42492" cy="1168468"/>
                          </a:xfrm>
                          <a:prstGeom prst="rect">
                            <a:avLst/>
                          </a:prstGeom>
                          <a:noFill/>
                          <a:ln>
                            <a:noFill/>
                          </a:ln>
                        </pic:spPr>
                      </pic:pic>
                    </a:graphicData>
                  </a:graphic>
                </wp:inline>
              </w:drawing>
            </w:r>
          </w:p>
        </w:tc>
        <w:tc>
          <w:tcPr>
            <w:tcW w:w="6345" w:type="dxa"/>
          </w:tcPr>
          <w:p w:rsidR="00581A83" w:rsidRPr="00E1402A" w:rsidRDefault="00581A83" w:rsidP="00D93342">
            <w:pPr>
              <w:outlineLvl w:val="0"/>
              <w:rPr>
                <w:rFonts w:asciiTheme="minorHAnsi" w:hAnsiTheme="minorHAnsi" w:cstheme="minorHAnsi"/>
                <w:color w:val="000000"/>
              </w:rPr>
            </w:pPr>
            <w:r w:rsidRPr="00E1402A">
              <w:rPr>
                <w:rFonts w:asciiTheme="minorHAnsi" w:hAnsiTheme="minorHAnsi" w:cstheme="minorHAnsi"/>
                <w:bCs/>
                <w:lang w:val="en-US" w:eastAsia="en-GB"/>
              </w:rPr>
              <w:t xml:space="preserve">Hamish Robertson is the South West Group Senior Safeguarding Leader with the </w:t>
            </w:r>
            <w:r w:rsidRPr="00E1402A">
              <w:rPr>
                <w:rFonts w:asciiTheme="minorHAnsi" w:hAnsiTheme="minorHAnsi" w:cstheme="minorHAnsi"/>
                <w:color w:val="000000"/>
                <w:lang w:eastAsia="en-GB"/>
              </w:rPr>
              <w:t xml:space="preserve">Department for Work and Pensions covering Swindon. </w:t>
            </w:r>
            <w:r w:rsidR="00E1402A" w:rsidRPr="00E1402A">
              <w:rPr>
                <w:rFonts w:asciiTheme="minorHAnsi" w:hAnsiTheme="minorHAnsi" w:cstheme="minorHAnsi"/>
                <w:color w:val="333335"/>
                <w:spacing w:val="3"/>
                <w:lang w:val="en" w:eastAsia="en-GB"/>
              </w:rPr>
              <w:t xml:space="preserve">Please contact </w:t>
            </w:r>
            <w:r w:rsidR="00E1402A" w:rsidRPr="00E1402A">
              <w:rPr>
                <w:rFonts w:asciiTheme="minorHAnsi" w:hAnsiTheme="minorHAnsi" w:cstheme="minorHAnsi"/>
                <w:color w:val="000000"/>
              </w:rPr>
              <w:t xml:space="preserve">Hamish about any client safeguarding concerns. </w:t>
            </w:r>
            <w:r w:rsidRPr="00E1402A">
              <w:rPr>
                <w:rFonts w:asciiTheme="minorHAnsi" w:hAnsiTheme="minorHAnsi" w:cstheme="minorHAnsi"/>
                <w:color w:val="000000"/>
                <w:lang w:eastAsia="en-GB"/>
              </w:rPr>
              <w:t xml:space="preserve">Email: </w:t>
            </w:r>
            <w:hyperlink r:id="rId25" w:history="1">
              <w:r w:rsidRPr="00E1402A">
                <w:rPr>
                  <w:rStyle w:val="Hyperlink"/>
                  <w:rFonts w:asciiTheme="minorHAnsi" w:hAnsiTheme="minorHAnsi" w:cstheme="minorHAnsi"/>
                  <w:lang w:val="en-US" w:eastAsia="en-GB"/>
                </w:rPr>
                <w:t>HAMISH.ROBERTSON@dwp.gov.uk</w:t>
              </w:r>
            </w:hyperlink>
            <w:r w:rsidRPr="00E1402A">
              <w:rPr>
                <w:rFonts w:asciiTheme="minorHAnsi" w:hAnsiTheme="minorHAnsi" w:cstheme="minorHAnsi"/>
                <w:lang w:val="en-US" w:eastAsia="en-GB"/>
              </w:rPr>
              <w:t xml:space="preserve"> </w:t>
            </w:r>
            <w:r w:rsidRPr="00E1402A">
              <w:rPr>
                <w:rFonts w:asciiTheme="minorHAnsi" w:hAnsiTheme="minorHAnsi" w:cstheme="minorHAnsi"/>
                <w:color w:val="333335"/>
                <w:spacing w:val="3"/>
                <w:lang w:val="en" w:eastAsia="en-GB"/>
              </w:rPr>
              <w:t>Mobile 07920 360902</w:t>
            </w:r>
            <w:r w:rsidR="00D93342" w:rsidRPr="00E1402A">
              <w:rPr>
                <w:rFonts w:asciiTheme="minorHAnsi" w:hAnsiTheme="minorHAnsi" w:cstheme="minorHAnsi"/>
                <w:color w:val="333335"/>
                <w:spacing w:val="3"/>
                <w:lang w:val="en" w:eastAsia="en-GB"/>
              </w:rPr>
              <w:t xml:space="preserve">. </w:t>
            </w:r>
          </w:p>
          <w:p w:rsidR="00581A83" w:rsidRPr="00E1402A" w:rsidRDefault="00581A83" w:rsidP="00581A83">
            <w:pPr>
              <w:rPr>
                <w:rFonts w:asciiTheme="minorHAnsi" w:hAnsiTheme="minorHAnsi" w:cstheme="minorHAnsi"/>
              </w:rPr>
            </w:pPr>
          </w:p>
          <w:p w:rsidR="00581A83" w:rsidRPr="00E1402A" w:rsidRDefault="00D93342" w:rsidP="00581A83">
            <w:pPr>
              <w:rPr>
                <w:rFonts w:asciiTheme="minorHAnsi" w:hAnsiTheme="minorHAnsi" w:cstheme="minorHAnsi"/>
                <w:color w:val="000000"/>
              </w:rPr>
            </w:pPr>
            <w:r w:rsidRPr="00E1402A">
              <w:rPr>
                <w:rFonts w:asciiTheme="minorHAnsi" w:hAnsiTheme="minorHAnsi" w:cstheme="minorHAnsi"/>
                <w:color w:val="000000"/>
              </w:rPr>
              <w:t xml:space="preserve">Below are some other services/resources for professionals working with children/adults and families. </w:t>
            </w:r>
          </w:p>
          <w:p w:rsidR="00E1402A" w:rsidRPr="00E1402A" w:rsidRDefault="00581A83" w:rsidP="00D93342">
            <w:pPr>
              <w:rPr>
                <w:rFonts w:asciiTheme="minorHAnsi" w:eastAsia="Times New Roman" w:hAnsiTheme="minorHAnsi" w:cstheme="minorHAnsi"/>
                <w:lang w:eastAsia="en-GB"/>
              </w:rPr>
            </w:pPr>
            <w:r w:rsidRPr="00E1402A">
              <w:rPr>
                <w:rFonts w:asciiTheme="minorHAnsi" w:eastAsia="Times New Roman" w:hAnsiTheme="minorHAnsi" w:cstheme="minorHAnsi"/>
                <w:b/>
                <w:color w:val="000000"/>
                <w:u w:val="single"/>
              </w:rPr>
              <w:t>Loan sharks queries for professionals</w:t>
            </w:r>
            <w:r w:rsidR="00E1402A">
              <w:rPr>
                <w:rFonts w:asciiTheme="minorHAnsi" w:eastAsia="Times New Roman" w:hAnsiTheme="minorHAnsi" w:cstheme="minorHAnsi"/>
                <w:b/>
                <w:color w:val="000000"/>
                <w:u w:val="single"/>
              </w:rPr>
              <w:t xml:space="preserve">:  </w:t>
            </w:r>
            <w:r w:rsidRPr="00E1402A">
              <w:rPr>
                <w:rFonts w:asciiTheme="minorHAnsi" w:eastAsia="Times New Roman" w:hAnsiTheme="minorHAnsi" w:cstheme="minorHAnsi"/>
                <w:color w:val="000000"/>
              </w:rPr>
              <w:t xml:space="preserve">Wendy Loades - </w:t>
            </w:r>
            <w:r w:rsidRPr="00E1402A">
              <w:rPr>
                <w:rFonts w:asciiTheme="minorHAnsi" w:eastAsia="Times New Roman" w:hAnsiTheme="minorHAnsi" w:cstheme="minorHAnsi"/>
                <w:lang w:eastAsia="en-GB"/>
              </w:rPr>
              <w:t>Liaise Officer (South West), National Illeg</w:t>
            </w:r>
            <w:r w:rsidR="00E1402A">
              <w:rPr>
                <w:rFonts w:asciiTheme="minorHAnsi" w:eastAsia="Times New Roman" w:hAnsiTheme="minorHAnsi" w:cstheme="minorHAnsi"/>
                <w:lang w:eastAsia="en-GB"/>
              </w:rPr>
              <w:t>al Money Lending Team(England) Ema</w:t>
            </w:r>
            <w:r w:rsidRPr="00E1402A">
              <w:rPr>
                <w:rFonts w:asciiTheme="minorHAnsi" w:eastAsia="Times New Roman" w:hAnsiTheme="minorHAnsi" w:cstheme="minorHAnsi"/>
                <w:lang w:eastAsia="en-GB"/>
              </w:rPr>
              <w:t xml:space="preserve">il: </w:t>
            </w:r>
            <w:hyperlink r:id="rId26" w:history="1">
              <w:r w:rsidRPr="00E1402A">
                <w:rPr>
                  <w:rStyle w:val="Hyperlink"/>
                  <w:rFonts w:asciiTheme="minorHAnsi" w:eastAsia="Times New Roman" w:hAnsiTheme="minorHAnsi" w:cstheme="minorHAnsi"/>
                  <w:lang w:eastAsia="en-GB"/>
                </w:rPr>
                <w:t>wendy.loades@birmingham.gov.uk</w:t>
              </w:r>
            </w:hyperlink>
            <w:r w:rsidRPr="00E1402A">
              <w:rPr>
                <w:rFonts w:asciiTheme="minorHAnsi" w:eastAsia="Times New Roman" w:hAnsiTheme="minorHAnsi" w:cstheme="minorHAnsi"/>
                <w:lang w:eastAsia="en-GB"/>
              </w:rPr>
              <w:t xml:space="preserve"> </w:t>
            </w:r>
          </w:p>
          <w:p w:rsidR="00581A83" w:rsidRPr="00E1402A" w:rsidRDefault="002F1353" w:rsidP="00D93342">
            <w:pPr>
              <w:rPr>
                <w:rFonts w:asciiTheme="minorHAnsi" w:eastAsia="Times New Roman" w:hAnsiTheme="minorHAnsi" w:cstheme="minorHAnsi"/>
                <w:lang w:eastAsia="en-GB"/>
              </w:rPr>
            </w:pPr>
            <w:r>
              <w:rPr>
                <w:rFonts w:asciiTheme="minorHAnsi" w:eastAsia="Times New Roman" w:hAnsiTheme="minorHAnsi" w:cstheme="minorHAnsi"/>
                <w:lang w:eastAsia="en-GB"/>
              </w:rPr>
              <w:t>Telephone</w:t>
            </w:r>
            <w:r w:rsidR="00581A83" w:rsidRPr="00E1402A">
              <w:rPr>
                <w:rFonts w:asciiTheme="minorHAnsi" w:eastAsia="Times New Roman" w:hAnsiTheme="minorHAnsi" w:cstheme="minorHAnsi"/>
                <w:lang w:eastAsia="en-GB"/>
              </w:rPr>
              <w:t>: 07557203145</w:t>
            </w:r>
          </w:p>
          <w:p w:rsidR="00581A83" w:rsidRPr="00E1402A" w:rsidRDefault="00E1402A" w:rsidP="00E1402A">
            <w:pPr>
              <w:rPr>
                <w:rFonts w:asciiTheme="minorHAnsi" w:eastAsia="Times New Roman" w:hAnsiTheme="minorHAnsi" w:cstheme="minorHAnsi"/>
                <w:lang w:eastAsia="en-GB"/>
              </w:rPr>
            </w:pPr>
            <w:r w:rsidRPr="00E1402A">
              <w:rPr>
                <w:rFonts w:asciiTheme="minorHAnsi" w:eastAsia="Times New Roman" w:hAnsiTheme="minorHAnsi" w:cstheme="minorHAnsi"/>
                <w:b/>
                <w:color w:val="000000"/>
                <w:u w:val="single"/>
              </w:rPr>
              <w:t>National Tra</w:t>
            </w:r>
            <w:r w:rsidR="00581A83" w:rsidRPr="00E1402A">
              <w:rPr>
                <w:rFonts w:asciiTheme="minorHAnsi" w:eastAsia="Times New Roman" w:hAnsiTheme="minorHAnsi" w:cstheme="minorHAnsi"/>
                <w:b/>
                <w:color w:val="000000"/>
                <w:u w:val="single"/>
              </w:rPr>
              <w:t>ding Standards</w:t>
            </w:r>
            <w:r w:rsidRPr="00E1402A">
              <w:rPr>
                <w:rFonts w:asciiTheme="minorHAnsi" w:eastAsia="Times New Roman" w:hAnsiTheme="minorHAnsi" w:cstheme="minorHAnsi"/>
                <w:b/>
                <w:color w:val="000000"/>
                <w:u w:val="single"/>
              </w:rPr>
              <w:t xml:space="preserve"> – Scams Team:</w:t>
            </w:r>
            <w:r w:rsidR="00581A83" w:rsidRPr="00E1402A">
              <w:rPr>
                <w:rFonts w:asciiTheme="minorHAnsi" w:eastAsia="Times New Roman" w:hAnsiTheme="minorHAnsi" w:cstheme="minorHAnsi"/>
                <w:color w:val="000000"/>
              </w:rPr>
              <w:t xml:space="preserve"> </w:t>
            </w:r>
            <w:hyperlink r:id="rId27" w:history="1">
              <w:r w:rsidRPr="00E1402A">
                <w:rPr>
                  <w:rStyle w:val="Hyperlink"/>
                  <w:rFonts w:asciiTheme="minorHAnsi" w:eastAsia="Times New Roman" w:hAnsiTheme="minorHAnsi" w:cstheme="minorHAnsi"/>
                </w:rPr>
                <w:t>website</w:t>
              </w:r>
            </w:hyperlink>
            <w:r>
              <w:rPr>
                <w:rFonts w:asciiTheme="minorHAnsi" w:eastAsia="Times New Roman" w:hAnsiTheme="minorHAnsi" w:cstheme="minorHAnsi"/>
                <w:color w:val="000000"/>
              </w:rPr>
              <w:t xml:space="preserve"> </w:t>
            </w:r>
          </w:p>
          <w:p w:rsidR="00581A83" w:rsidRPr="00E1402A" w:rsidRDefault="00E1402A" w:rsidP="00E1402A">
            <w:pPr>
              <w:rPr>
                <w:rFonts w:asciiTheme="minorHAnsi" w:eastAsia="Times New Roman" w:hAnsiTheme="minorHAnsi" w:cstheme="minorHAnsi"/>
                <w:color w:val="000000"/>
              </w:rPr>
            </w:pPr>
            <w:r w:rsidRPr="002F1353">
              <w:rPr>
                <w:rFonts w:asciiTheme="minorHAnsi" w:eastAsia="Times New Roman" w:hAnsiTheme="minorHAnsi" w:cstheme="minorHAnsi"/>
                <w:b/>
                <w:color w:val="000000"/>
                <w:u w:val="single"/>
              </w:rPr>
              <w:t>Christians Against Poverty</w:t>
            </w:r>
            <w:r w:rsidRPr="002F1353">
              <w:rPr>
                <w:rFonts w:asciiTheme="minorHAnsi" w:eastAsia="Times New Roman" w:hAnsiTheme="minorHAnsi" w:cstheme="minorHAnsi"/>
                <w:color w:val="000000"/>
                <w:u w:val="single"/>
              </w:rPr>
              <w:t>:</w:t>
            </w:r>
            <w:r>
              <w:rPr>
                <w:rFonts w:asciiTheme="minorHAnsi" w:eastAsia="Times New Roman" w:hAnsiTheme="minorHAnsi" w:cstheme="minorHAnsi"/>
                <w:color w:val="000000"/>
              </w:rPr>
              <w:t xml:space="preserve"> offer </w:t>
            </w:r>
            <w:r w:rsidR="00581A83" w:rsidRPr="00E1402A">
              <w:rPr>
                <w:rFonts w:asciiTheme="minorHAnsi" w:eastAsia="Times New Roman" w:hAnsiTheme="minorHAnsi" w:cstheme="minorHAnsi"/>
                <w:color w:val="000000"/>
              </w:rPr>
              <w:t>money advice services</w:t>
            </w:r>
            <w:r>
              <w:rPr>
                <w:rFonts w:asciiTheme="minorHAnsi" w:eastAsia="Times New Roman" w:hAnsiTheme="minorHAnsi" w:cstheme="minorHAnsi"/>
                <w:color w:val="000000"/>
              </w:rPr>
              <w:t xml:space="preserve"> for more information visit their </w:t>
            </w:r>
            <w:hyperlink r:id="rId28" w:history="1">
              <w:r w:rsidR="00D93342" w:rsidRPr="00E1402A">
                <w:rPr>
                  <w:rStyle w:val="Hyperlink"/>
                  <w:rFonts w:asciiTheme="minorHAnsi" w:eastAsia="Times New Roman" w:hAnsiTheme="minorHAnsi" w:cstheme="minorHAnsi"/>
                </w:rPr>
                <w:t>website</w:t>
              </w:r>
            </w:hyperlink>
            <w:r w:rsidR="00E36B1A" w:rsidRPr="00E1402A">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 xml:space="preserve">Those </w:t>
            </w:r>
            <w:r w:rsidR="00E36B1A" w:rsidRPr="00E1402A">
              <w:rPr>
                <w:rFonts w:asciiTheme="minorHAnsi" w:eastAsia="Times New Roman" w:hAnsiTheme="minorHAnsi" w:cstheme="minorHAnsi"/>
                <w:color w:val="000000"/>
              </w:rPr>
              <w:t xml:space="preserve">struggling with debt </w:t>
            </w:r>
            <w:r>
              <w:rPr>
                <w:rFonts w:asciiTheme="minorHAnsi" w:eastAsia="Times New Roman" w:hAnsiTheme="minorHAnsi" w:cstheme="minorHAnsi"/>
                <w:color w:val="000000"/>
              </w:rPr>
              <w:t>can contact - Tel</w:t>
            </w:r>
            <w:r w:rsidR="002F1353">
              <w:rPr>
                <w:rFonts w:asciiTheme="minorHAnsi" w:eastAsia="Times New Roman" w:hAnsiTheme="minorHAnsi" w:cstheme="minorHAnsi"/>
                <w:color w:val="000000"/>
              </w:rPr>
              <w:t>ephone</w:t>
            </w:r>
            <w:r>
              <w:rPr>
                <w:rFonts w:asciiTheme="minorHAnsi" w:eastAsia="Times New Roman" w:hAnsiTheme="minorHAnsi" w:cstheme="minorHAnsi"/>
                <w:color w:val="000000"/>
              </w:rPr>
              <w:t xml:space="preserve">: </w:t>
            </w:r>
            <w:r w:rsidR="00E36B1A" w:rsidRPr="00E1402A">
              <w:rPr>
                <w:rFonts w:asciiTheme="minorHAnsi" w:eastAsia="Times New Roman" w:hAnsiTheme="minorHAnsi" w:cstheme="minorHAnsi"/>
                <w:color w:val="000000"/>
              </w:rPr>
              <w:t>0800</w:t>
            </w:r>
            <w:r w:rsidR="009559B5" w:rsidRPr="00E1402A">
              <w:rPr>
                <w:rFonts w:asciiTheme="minorHAnsi" w:eastAsia="Times New Roman" w:hAnsiTheme="minorHAnsi" w:cstheme="minorHAnsi"/>
                <w:color w:val="000000"/>
              </w:rPr>
              <w:t xml:space="preserve"> 328 0006.</w:t>
            </w:r>
            <w:r w:rsidR="00D93342" w:rsidRPr="00E1402A">
              <w:rPr>
                <w:rFonts w:asciiTheme="minorHAnsi" w:eastAsia="Times New Roman" w:hAnsiTheme="minorHAnsi" w:cstheme="minorHAnsi"/>
                <w:color w:val="000000"/>
              </w:rPr>
              <w:t xml:space="preserve"> </w:t>
            </w:r>
          </w:p>
          <w:p w:rsidR="00581A83" w:rsidRPr="00E1402A" w:rsidRDefault="00581A83" w:rsidP="00E1402A">
            <w:pPr>
              <w:rPr>
                <w:rFonts w:asciiTheme="minorHAnsi" w:eastAsia="Times New Roman" w:hAnsiTheme="minorHAnsi" w:cstheme="minorHAnsi"/>
                <w:color w:val="000000"/>
              </w:rPr>
            </w:pPr>
            <w:r w:rsidRPr="002F1353">
              <w:rPr>
                <w:rFonts w:asciiTheme="minorHAnsi" w:eastAsia="Times New Roman" w:hAnsiTheme="minorHAnsi" w:cstheme="minorHAnsi"/>
                <w:b/>
                <w:color w:val="000000"/>
                <w:u w:val="single"/>
              </w:rPr>
              <w:t>Frontline Debt Advice</w:t>
            </w:r>
            <w:r w:rsidR="00E1402A">
              <w:rPr>
                <w:rFonts w:asciiTheme="minorHAnsi" w:eastAsia="Times New Roman" w:hAnsiTheme="minorHAnsi" w:cstheme="minorHAnsi"/>
                <w:color w:val="000000"/>
                <w:u w:val="single"/>
              </w:rPr>
              <w:t>:</w:t>
            </w:r>
            <w:r w:rsidR="002F1353">
              <w:rPr>
                <w:rFonts w:asciiTheme="minorHAnsi" w:eastAsia="Times New Roman" w:hAnsiTheme="minorHAnsi" w:cstheme="minorHAnsi"/>
                <w:color w:val="000000"/>
                <w:u w:val="single"/>
              </w:rPr>
              <w:t xml:space="preserve"> </w:t>
            </w:r>
            <w:hyperlink r:id="rId29" w:history="1">
              <w:r w:rsidR="002F1353" w:rsidRPr="002F1353">
                <w:rPr>
                  <w:rStyle w:val="Hyperlink"/>
                  <w:rFonts w:asciiTheme="minorHAnsi" w:eastAsia="Times New Roman" w:hAnsiTheme="minorHAnsi" w:cstheme="minorHAnsi"/>
                </w:rPr>
                <w:t>website</w:t>
              </w:r>
            </w:hyperlink>
            <w:r w:rsidR="002F1353" w:rsidRPr="002F1353">
              <w:rPr>
                <w:rFonts w:asciiTheme="minorHAnsi" w:eastAsia="Times New Roman" w:hAnsiTheme="minorHAnsi" w:cstheme="minorHAnsi"/>
                <w:color w:val="000000"/>
              </w:rPr>
              <w:t xml:space="preserve"> </w:t>
            </w:r>
          </w:p>
          <w:p w:rsidR="002F1353" w:rsidRDefault="00581A83" w:rsidP="00E1402A">
            <w:pPr>
              <w:rPr>
                <w:rFonts w:asciiTheme="minorHAnsi" w:eastAsia="Times New Roman" w:hAnsiTheme="minorHAnsi" w:cstheme="minorHAnsi"/>
                <w:color w:val="000000"/>
              </w:rPr>
            </w:pPr>
            <w:r w:rsidRPr="002F1353">
              <w:rPr>
                <w:rFonts w:asciiTheme="minorHAnsi" w:eastAsia="Times New Roman" w:hAnsiTheme="minorHAnsi" w:cstheme="minorHAnsi"/>
                <w:b/>
                <w:color w:val="000000"/>
                <w:u w:val="single"/>
              </w:rPr>
              <w:t>Benefits advice  and Help to Claim</w:t>
            </w:r>
            <w:r w:rsidR="002F1353" w:rsidRPr="002F1353">
              <w:rPr>
                <w:rFonts w:asciiTheme="minorHAnsi" w:eastAsia="Times New Roman" w:hAnsiTheme="minorHAnsi" w:cstheme="minorHAnsi"/>
                <w:b/>
                <w:color w:val="000000"/>
              </w:rPr>
              <w:t>:</w:t>
            </w:r>
            <w:r w:rsidR="002F1353" w:rsidRPr="002F1353">
              <w:rPr>
                <w:rFonts w:asciiTheme="minorHAnsi" w:eastAsia="Times New Roman" w:hAnsiTheme="minorHAnsi" w:cstheme="minorHAnsi"/>
                <w:color w:val="000000"/>
              </w:rPr>
              <w:t xml:space="preserve"> </w:t>
            </w:r>
            <w:hyperlink r:id="rId30" w:history="1">
              <w:r w:rsidR="002F1353" w:rsidRPr="002F1353">
                <w:rPr>
                  <w:rStyle w:val="Hyperlink"/>
                  <w:rFonts w:asciiTheme="minorHAnsi" w:eastAsia="Times New Roman" w:hAnsiTheme="minorHAnsi" w:cstheme="minorHAnsi"/>
                </w:rPr>
                <w:t>Citizens Advice website</w:t>
              </w:r>
            </w:hyperlink>
          </w:p>
          <w:p w:rsidR="00581A83" w:rsidRPr="00E1402A" w:rsidRDefault="00581A83" w:rsidP="00E1402A">
            <w:pPr>
              <w:rPr>
                <w:rFonts w:asciiTheme="minorHAnsi" w:eastAsia="Times New Roman" w:hAnsiTheme="minorHAnsi" w:cstheme="minorHAnsi"/>
                <w:b/>
                <w:bCs/>
                <w:color w:val="000000"/>
              </w:rPr>
            </w:pPr>
            <w:r w:rsidRPr="002F1353">
              <w:rPr>
                <w:rFonts w:asciiTheme="minorHAnsi" w:eastAsia="Times New Roman" w:hAnsiTheme="minorHAnsi" w:cstheme="minorHAnsi"/>
                <w:b/>
                <w:color w:val="000000"/>
                <w:u w:val="single"/>
              </w:rPr>
              <w:t>Claiming Universal Credit</w:t>
            </w:r>
            <w:r w:rsidR="002F1353" w:rsidRPr="002F1353">
              <w:rPr>
                <w:rFonts w:asciiTheme="minorHAnsi" w:eastAsia="Times New Roman" w:hAnsiTheme="minorHAnsi" w:cstheme="minorHAnsi"/>
                <w:b/>
                <w:color w:val="000000"/>
                <w:u w:val="single"/>
              </w:rPr>
              <w:t>:</w:t>
            </w:r>
            <w:r w:rsidRPr="00E1402A">
              <w:rPr>
                <w:rFonts w:asciiTheme="minorHAnsi" w:eastAsia="Times New Roman" w:hAnsiTheme="minorHAnsi" w:cstheme="minorHAnsi"/>
                <w:color w:val="000000"/>
              </w:rPr>
              <w:t xml:space="preserve"> if you do not have digital access</w:t>
            </w:r>
            <w:r w:rsidR="002F1353">
              <w:rPr>
                <w:rFonts w:asciiTheme="minorHAnsi" w:eastAsia="Times New Roman" w:hAnsiTheme="minorHAnsi" w:cstheme="minorHAnsi"/>
                <w:color w:val="000000"/>
              </w:rPr>
              <w:t xml:space="preserve"> </w:t>
            </w:r>
            <w:r w:rsidRPr="00E1402A">
              <w:rPr>
                <w:rFonts w:asciiTheme="minorHAnsi" w:eastAsia="Times New Roman" w:hAnsiTheme="minorHAnsi" w:cstheme="minorHAnsi"/>
                <w:color w:val="000000"/>
              </w:rPr>
              <w:t xml:space="preserve">- </w:t>
            </w:r>
            <w:r w:rsidRPr="00E1402A">
              <w:rPr>
                <w:rFonts w:asciiTheme="minorHAnsi" w:eastAsia="Times New Roman" w:hAnsiTheme="minorHAnsi" w:cstheme="minorHAnsi"/>
                <w:lang w:val="en"/>
              </w:rPr>
              <w:t>Universal Credit helpline</w:t>
            </w:r>
            <w:r w:rsidRPr="00E1402A">
              <w:rPr>
                <w:rFonts w:asciiTheme="minorHAnsi" w:eastAsia="Times New Roman" w:hAnsiTheme="minorHAnsi" w:cstheme="minorHAnsi"/>
                <w:b/>
                <w:bCs/>
                <w:lang w:val="en"/>
              </w:rPr>
              <w:t xml:space="preserve">, </w:t>
            </w:r>
            <w:r w:rsidRPr="00E1402A">
              <w:rPr>
                <w:rFonts w:asciiTheme="minorHAnsi" w:eastAsia="Times New Roman" w:hAnsiTheme="minorHAnsi" w:cstheme="minorHAnsi"/>
                <w:lang w:val="en"/>
              </w:rPr>
              <w:t>Telephone: 0800 328 5644</w:t>
            </w:r>
          </w:p>
          <w:p w:rsidR="00F62D4C" w:rsidRPr="00E1402A" w:rsidRDefault="00F62D4C" w:rsidP="00581A83">
            <w:pPr>
              <w:rPr>
                <w:rFonts w:asciiTheme="minorHAnsi" w:hAnsiTheme="minorHAnsi" w:cstheme="minorHAnsi"/>
                <w:iCs/>
              </w:rPr>
            </w:pPr>
          </w:p>
        </w:tc>
      </w:tr>
      <w:tr w:rsidR="00BE07C9" w:rsidTr="001A3362">
        <w:trPr>
          <w:trHeight w:val="1665"/>
        </w:trPr>
        <w:tc>
          <w:tcPr>
            <w:tcW w:w="4140" w:type="dxa"/>
          </w:tcPr>
          <w:p w:rsidR="00BE07C9" w:rsidRDefault="00BE07C9" w:rsidP="008322E0">
            <w:pPr>
              <w:jc w:val="center"/>
              <w:rPr>
                <w:noProof/>
                <w:lang w:eastAsia="en-GB"/>
              </w:rPr>
            </w:pPr>
          </w:p>
          <w:p w:rsidR="00BE07C9" w:rsidRDefault="00BE07C9" w:rsidP="008322E0">
            <w:pPr>
              <w:jc w:val="center"/>
              <w:rPr>
                <w:noProof/>
                <w:lang w:eastAsia="en-GB"/>
              </w:rPr>
            </w:pPr>
          </w:p>
          <w:p w:rsidR="00BE07C9" w:rsidRPr="00BE07C9" w:rsidRDefault="00BE07C9" w:rsidP="008322E0">
            <w:pPr>
              <w:jc w:val="center"/>
              <w:rPr>
                <w:b/>
                <w:noProof/>
                <w:sz w:val="28"/>
                <w:szCs w:val="28"/>
                <w:lang w:eastAsia="en-GB"/>
              </w:rPr>
            </w:pPr>
            <w:r w:rsidRPr="00BE07C9">
              <w:rPr>
                <w:b/>
                <w:noProof/>
                <w:sz w:val="28"/>
                <w:szCs w:val="28"/>
                <w:lang w:eastAsia="en-GB"/>
              </w:rPr>
              <w:t xml:space="preserve">Together we can tackle </w:t>
            </w:r>
          </w:p>
          <w:p w:rsidR="00BE07C9" w:rsidRPr="00BE07C9" w:rsidRDefault="00BE07C9" w:rsidP="008322E0">
            <w:pPr>
              <w:jc w:val="center"/>
              <w:rPr>
                <w:b/>
                <w:noProof/>
                <w:sz w:val="28"/>
                <w:szCs w:val="28"/>
                <w:lang w:eastAsia="en-GB"/>
              </w:rPr>
            </w:pPr>
            <w:r w:rsidRPr="00BE07C9">
              <w:rPr>
                <w:b/>
                <w:noProof/>
                <w:sz w:val="28"/>
                <w:szCs w:val="28"/>
                <w:lang w:eastAsia="en-GB"/>
              </w:rPr>
              <w:t>child abuse</w:t>
            </w:r>
          </w:p>
          <w:p w:rsidR="00BE07C9" w:rsidRDefault="00BE07C9" w:rsidP="008322E0">
            <w:pPr>
              <w:jc w:val="center"/>
              <w:rPr>
                <w:noProof/>
                <w:lang w:eastAsia="en-GB"/>
              </w:rPr>
            </w:pPr>
          </w:p>
          <w:p w:rsidR="00BE07C9" w:rsidRDefault="00BE07C9" w:rsidP="008322E0">
            <w:pPr>
              <w:jc w:val="center"/>
              <w:rPr>
                <w:noProof/>
                <w:lang w:eastAsia="en-GB"/>
              </w:rPr>
            </w:pPr>
          </w:p>
          <w:p w:rsidR="00BE07C9" w:rsidRPr="00D20584" w:rsidRDefault="00BE07C9" w:rsidP="008322E0">
            <w:pPr>
              <w:jc w:val="center"/>
              <w:rPr>
                <w:noProof/>
                <w:sz w:val="28"/>
                <w:szCs w:val="28"/>
                <w:lang w:eastAsia="en-GB"/>
              </w:rPr>
            </w:pPr>
            <w:r>
              <w:rPr>
                <w:noProof/>
                <w:lang w:eastAsia="en-GB"/>
              </w:rPr>
              <w:lastRenderedPageBreak/>
              <w:drawing>
                <wp:inline distT="0" distB="0" distL="0" distR="0" wp14:anchorId="78B2BB33" wp14:editId="7BC479F3">
                  <wp:extent cx="1716362" cy="84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738551" cy="855468"/>
                          </a:xfrm>
                          <a:prstGeom prst="rect">
                            <a:avLst/>
                          </a:prstGeom>
                        </pic:spPr>
                      </pic:pic>
                    </a:graphicData>
                  </a:graphic>
                </wp:inline>
              </w:drawing>
            </w:r>
          </w:p>
        </w:tc>
        <w:tc>
          <w:tcPr>
            <w:tcW w:w="6345" w:type="dxa"/>
          </w:tcPr>
          <w:p w:rsidR="00BE07C9" w:rsidRDefault="00BE07C9" w:rsidP="00BE07C9">
            <w:pPr>
              <w:rPr>
                <w:iCs/>
              </w:rPr>
            </w:pPr>
            <w:r w:rsidRPr="00BE07C9">
              <w:rPr>
                <w:iCs/>
              </w:rPr>
              <w:lastRenderedPageBreak/>
              <w:t xml:space="preserve">The Department of Education ‘Together we can tackle child abuse’ campaign aims to strengthen public knowledge and confidence in the ‘signs to look out for’ with the five different types of abuse: </w:t>
            </w:r>
          </w:p>
          <w:p w:rsidR="00BE07C9" w:rsidRPr="00BE07C9" w:rsidRDefault="00BE07C9" w:rsidP="009559B5">
            <w:pPr>
              <w:pStyle w:val="ListParagraph"/>
              <w:numPr>
                <w:ilvl w:val="0"/>
                <w:numId w:val="4"/>
              </w:numPr>
              <w:rPr>
                <w:iCs/>
              </w:rPr>
            </w:pPr>
            <w:r w:rsidRPr="00BE07C9">
              <w:rPr>
                <w:iCs/>
              </w:rPr>
              <w:t xml:space="preserve">neglect, </w:t>
            </w:r>
          </w:p>
          <w:p w:rsidR="00BE07C9" w:rsidRPr="00BE07C9" w:rsidRDefault="00BE07C9" w:rsidP="009559B5">
            <w:pPr>
              <w:pStyle w:val="ListParagraph"/>
              <w:numPr>
                <w:ilvl w:val="0"/>
                <w:numId w:val="4"/>
              </w:numPr>
              <w:rPr>
                <w:iCs/>
              </w:rPr>
            </w:pPr>
            <w:r w:rsidRPr="00BE07C9">
              <w:rPr>
                <w:iCs/>
              </w:rPr>
              <w:t xml:space="preserve">physical abuse, </w:t>
            </w:r>
          </w:p>
          <w:p w:rsidR="00BE07C9" w:rsidRPr="00BE07C9" w:rsidRDefault="00BE07C9" w:rsidP="009559B5">
            <w:pPr>
              <w:pStyle w:val="ListParagraph"/>
              <w:numPr>
                <w:ilvl w:val="0"/>
                <w:numId w:val="4"/>
              </w:numPr>
              <w:rPr>
                <w:iCs/>
              </w:rPr>
            </w:pPr>
            <w:r w:rsidRPr="00BE07C9">
              <w:rPr>
                <w:iCs/>
              </w:rPr>
              <w:t xml:space="preserve">emotional abuse, </w:t>
            </w:r>
          </w:p>
          <w:p w:rsidR="00BE07C9" w:rsidRPr="00BE07C9" w:rsidRDefault="00BE07C9" w:rsidP="009559B5">
            <w:pPr>
              <w:pStyle w:val="ListParagraph"/>
              <w:numPr>
                <w:ilvl w:val="0"/>
                <w:numId w:val="4"/>
              </w:numPr>
              <w:rPr>
                <w:iCs/>
              </w:rPr>
            </w:pPr>
            <w:r w:rsidRPr="00BE07C9">
              <w:rPr>
                <w:iCs/>
              </w:rPr>
              <w:t xml:space="preserve">sexual abuse and </w:t>
            </w:r>
          </w:p>
          <w:p w:rsidR="00BE07C9" w:rsidRDefault="00BE07C9" w:rsidP="009559B5">
            <w:pPr>
              <w:pStyle w:val="ListParagraph"/>
              <w:numPr>
                <w:ilvl w:val="0"/>
                <w:numId w:val="4"/>
              </w:numPr>
              <w:rPr>
                <w:iCs/>
              </w:rPr>
            </w:pPr>
            <w:r w:rsidRPr="00BE07C9">
              <w:rPr>
                <w:iCs/>
              </w:rPr>
              <w:t>online abuse.</w:t>
            </w:r>
          </w:p>
          <w:p w:rsidR="00DE79B3" w:rsidRDefault="00DE79B3" w:rsidP="00DE79B3">
            <w:pPr>
              <w:rPr>
                <w:iCs/>
              </w:rPr>
            </w:pPr>
          </w:p>
          <w:p w:rsidR="00DE79B3" w:rsidRPr="00DE79B3" w:rsidRDefault="00DE79B3" w:rsidP="00DE79B3">
            <w:pPr>
              <w:rPr>
                <w:iCs/>
              </w:rPr>
            </w:pPr>
            <w:r>
              <w:rPr>
                <w:iCs/>
              </w:rPr>
              <w:t xml:space="preserve">COVID-19 has increased the risk of abuse and neglect of children and young people. Although school is a protective factor for those who are able to attend the lockdown measures have highlighted the risk of hidden harms such as those to babies and younger children. </w:t>
            </w:r>
          </w:p>
          <w:p w:rsidR="00BE07C9" w:rsidRDefault="00BE07C9" w:rsidP="008A55DF">
            <w:pPr>
              <w:rPr>
                <w:rFonts w:asciiTheme="minorHAnsi" w:hAnsiTheme="minorHAnsi" w:cs="Calibri"/>
              </w:rPr>
            </w:pPr>
            <w:r w:rsidRPr="00BE07C9">
              <w:rPr>
                <w:iCs/>
              </w:rPr>
              <w:t>Agencies are encouraged to use the messages from the campaign on social media channels and incorporate into training materials. </w:t>
            </w:r>
            <w:r w:rsidR="00125E42">
              <w:rPr>
                <w:iCs/>
              </w:rPr>
              <w:t xml:space="preserve"> </w:t>
            </w:r>
            <w:r w:rsidRPr="00BE07C9">
              <w:rPr>
                <w:iCs/>
              </w:rPr>
              <w:t xml:space="preserve">For further information and access to resources </w:t>
            </w:r>
            <w:hyperlink r:id="rId32" w:history="1">
              <w:r w:rsidRPr="00BE07C9">
                <w:rPr>
                  <w:rStyle w:val="Hyperlink"/>
                  <w:iCs/>
                </w:rPr>
                <w:t>click here</w:t>
              </w:r>
            </w:hyperlink>
            <w:r w:rsidRPr="00BE07C9">
              <w:rPr>
                <w:iCs/>
              </w:rPr>
              <w:t>.</w:t>
            </w:r>
          </w:p>
        </w:tc>
      </w:tr>
      <w:tr w:rsidR="005C685F" w:rsidTr="001A3362">
        <w:trPr>
          <w:trHeight w:val="1665"/>
        </w:trPr>
        <w:tc>
          <w:tcPr>
            <w:tcW w:w="4140" w:type="dxa"/>
          </w:tcPr>
          <w:p w:rsidR="00AA7F8E" w:rsidRPr="00D20584" w:rsidRDefault="00AA7F8E" w:rsidP="008322E0">
            <w:pPr>
              <w:jc w:val="center"/>
              <w:rPr>
                <w:noProof/>
                <w:sz w:val="28"/>
                <w:szCs w:val="28"/>
                <w:lang w:eastAsia="en-GB"/>
              </w:rPr>
            </w:pPr>
          </w:p>
          <w:p w:rsidR="00A20584" w:rsidRPr="00A20584" w:rsidRDefault="00A20584" w:rsidP="00B0551D">
            <w:pPr>
              <w:jc w:val="center"/>
              <w:rPr>
                <w:b/>
                <w:noProof/>
                <w:color w:val="FF0000"/>
                <w:sz w:val="28"/>
                <w:szCs w:val="28"/>
                <w:lang w:eastAsia="en-GB"/>
              </w:rPr>
            </w:pPr>
          </w:p>
          <w:p w:rsidR="006F67AB" w:rsidRPr="00944DD4" w:rsidRDefault="00A20584" w:rsidP="00B0551D">
            <w:pPr>
              <w:jc w:val="center"/>
              <w:rPr>
                <w:rFonts w:asciiTheme="minorHAnsi" w:hAnsiTheme="minorHAnsi"/>
                <w:b/>
                <w:noProof/>
                <w:sz w:val="32"/>
                <w:szCs w:val="32"/>
                <w:lang w:eastAsia="en-GB"/>
              </w:rPr>
            </w:pPr>
            <w:r w:rsidRPr="00944DD4">
              <w:rPr>
                <w:rFonts w:asciiTheme="minorHAnsi" w:hAnsiTheme="minorHAnsi"/>
                <w:b/>
                <w:noProof/>
                <w:sz w:val="32"/>
                <w:szCs w:val="32"/>
                <w:lang w:eastAsia="en-GB"/>
              </w:rPr>
              <w:t xml:space="preserve">Practice Briefing </w:t>
            </w:r>
            <w:r w:rsidR="00944DD4" w:rsidRPr="00944DD4">
              <w:rPr>
                <w:rFonts w:asciiTheme="minorHAnsi" w:hAnsiTheme="minorHAnsi"/>
                <w:b/>
                <w:noProof/>
                <w:sz w:val="32"/>
                <w:szCs w:val="32"/>
                <w:lang w:eastAsia="en-GB"/>
              </w:rPr>
              <w:t>for S</w:t>
            </w:r>
            <w:r w:rsidR="006F67AB" w:rsidRPr="00944DD4">
              <w:rPr>
                <w:rFonts w:asciiTheme="minorHAnsi" w:hAnsiTheme="minorHAnsi"/>
                <w:b/>
                <w:noProof/>
                <w:sz w:val="32"/>
                <w:szCs w:val="32"/>
                <w:lang w:eastAsia="en-GB"/>
              </w:rPr>
              <w:t xml:space="preserve">haring </w:t>
            </w:r>
            <w:r w:rsidR="00944DD4" w:rsidRPr="00944DD4">
              <w:rPr>
                <w:rFonts w:asciiTheme="minorHAnsi" w:hAnsiTheme="minorHAnsi"/>
                <w:b/>
                <w:noProof/>
                <w:sz w:val="32"/>
                <w:szCs w:val="32"/>
                <w:lang w:eastAsia="en-GB"/>
              </w:rPr>
              <w:t>L</w:t>
            </w:r>
            <w:r w:rsidR="006F67AB" w:rsidRPr="00944DD4">
              <w:rPr>
                <w:rFonts w:asciiTheme="minorHAnsi" w:hAnsiTheme="minorHAnsi"/>
                <w:b/>
                <w:noProof/>
                <w:sz w:val="32"/>
                <w:szCs w:val="32"/>
                <w:lang w:eastAsia="en-GB"/>
              </w:rPr>
              <w:t xml:space="preserve">earning and </w:t>
            </w:r>
            <w:r w:rsidR="00944DD4" w:rsidRPr="00944DD4">
              <w:rPr>
                <w:rFonts w:asciiTheme="minorHAnsi" w:hAnsiTheme="minorHAnsi"/>
                <w:b/>
                <w:noProof/>
                <w:sz w:val="32"/>
                <w:szCs w:val="32"/>
                <w:lang w:eastAsia="en-GB"/>
              </w:rPr>
              <w:t>I</w:t>
            </w:r>
            <w:r w:rsidR="006F67AB" w:rsidRPr="00944DD4">
              <w:rPr>
                <w:rFonts w:asciiTheme="minorHAnsi" w:hAnsiTheme="minorHAnsi"/>
                <w:b/>
                <w:noProof/>
                <w:sz w:val="32"/>
                <w:szCs w:val="32"/>
                <w:lang w:eastAsia="en-GB"/>
              </w:rPr>
              <w:t xml:space="preserve">mproving </w:t>
            </w:r>
            <w:r w:rsidR="00944DD4" w:rsidRPr="00944DD4">
              <w:rPr>
                <w:rFonts w:asciiTheme="minorHAnsi" w:hAnsiTheme="minorHAnsi"/>
                <w:b/>
                <w:noProof/>
                <w:sz w:val="32"/>
                <w:szCs w:val="32"/>
                <w:lang w:eastAsia="en-GB"/>
              </w:rPr>
              <w:t>P</w:t>
            </w:r>
            <w:r w:rsidR="006F67AB" w:rsidRPr="00944DD4">
              <w:rPr>
                <w:rFonts w:asciiTheme="minorHAnsi" w:hAnsiTheme="minorHAnsi"/>
                <w:b/>
                <w:noProof/>
                <w:sz w:val="32"/>
                <w:szCs w:val="32"/>
                <w:lang w:eastAsia="en-GB"/>
              </w:rPr>
              <w:t xml:space="preserve">ractice </w:t>
            </w:r>
          </w:p>
          <w:p w:rsidR="006F67AB" w:rsidRPr="00944DD4" w:rsidRDefault="006F67AB" w:rsidP="00B0551D">
            <w:pPr>
              <w:jc w:val="center"/>
              <w:rPr>
                <w:rFonts w:asciiTheme="minorHAnsi" w:hAnsiTheme="minorHAnsi"/>
                <w:b/>
                <w:noProof/>
                <w:sz w:val="32"/>
                <w:szCs w:val="32"/>
                <w:lang w:eastAsia="en-GB"/>
              </w:rPr>
            </w:pPr>
          </w:p>
          <w:p w:rsidR="006F67AB" w:rsidRPr="008C4F70" w:rsidRDefault="006F67AB" w:rsidP="00B0551D">
            <w:pPr>
              <w:jc w:val="center"/>
              <w:rPr>
                <w:rFonts w:asciiTheme="minorHAnsi" w:hAnsiTheme="minorHAnsi"/>
                <w:b/>
                <w:noProof/>
                <w:sz w:val="32"/>
                <w:szCs w:val="32"/>
                <w:lang w:eastAsia="en-GB"/>
              </w:rPr>
            </w:pPr>
            <w:r w:rsidRPr="008C4F70">
              <w:rPr>
                <w:rFonts w:asciiTheme="minorHAnsi" w:hAnsiTheme="minorHAnsi"/>
                <w:b/>
                <w:noProof/>
                <w:sz w:val="32"/>
                <w:szCs w:val="32"/>
                <w:lang w:eastAsia="en-GB"/>
              </w:rPr>
              <w:t xml:space="preserve">Learning from </w:t>
            </w:r>
          </w:p>
          <w:p w:rsidR="00A20584" w:rsidRPr="00944DD4" w:rsidRDefault="00A20584" w:rsidP="00B0551D">
            <w:pPr>
              <w:jc w:val="center"/>
              <w:rPr>
                <w:b/>
                <w:noProof/>
                <w:sz w:val="28"/>
                <w:szCs w:val="28"/>
                <w:lang w:eastAsia="en-GB"/>
              </w:rPr>
            </w:pPr>
            <w:r w:rsidRPr="008C4F70">
              <w:rPr>
                <w:rFonts w:asciiTheme="minorHAnsi" w:hAnsiTheme="minorHAnsi"/>
                <w:b/>
                <w:noProof/>
                <w:sz w:val="32"/>
                <w:szCs w:val="32"/>
                <w:lang w:eastAsia="en-GB"/>
              </w:rPr>
              <w:t>– SSP Multi-Agency Mental Health Audit</w:t>
            </w:r>
            <w:r w:rsidRPr="00944DD4">
              <w:rPr>
                <w:rFonts w:asciiTheme="minorHAnsi" w:hAnsiTheme="minorHAnsi"/>
                <w:b/>
                <w:noProof/>
                <w:sz w:val="32"/>
                <w:szCs w:val="32"/>
                <w:lang w:eastAsia="en-GB"/>
              </w:rPr>
              <w:t xml:space="preserve"> </w:t>
            </w:r>
            <w:r w:rsidRPr="00944DD4">
              <w:rPr>
                <w:noProof/>
                <w:sz w:val="32"/>
                <w:szCs w:val="32"/>
                <w:lang w:eastAsia="en-GB"/>
              </w:rPr>
              <w:t xml:space="preserve"> </w:t>
            </w:r>
          </w:p>
          <w:p w:rsidR="00D20584" w:rsidRPr="00D20584" w:rsidRDefault="00D20584" w:rsidP="00D20584">
            <w:pPr>
              <w:jc w:val="center"/>
              <w:rPr>
                <w:b/>
                <w:noProof/>
                <w:sz w:val="28"/>
                <w:szCs w:val="28"/>
                <w:lang w:eastAsia="en-GB"/>
              </w:rPr>
            </w:pPr>
          </w:p>
          <w:p w:rsidR="00AA7F8E" w:rsidRPr="00D20584" w:rsidRDefault="006F67AB" w:rsidP="00273D81">
            <w:pPr>
              <w:jc w:val="center"/>
              <w:rPr>
                <w:rFonts w:ascii="Verdana" w:hAnsi="Verdana"/>
                <w:noProof/>
                <w:color w:val="108633"/>
                <w:sz w:val="28"/>
                <w:szCs w:val="28"/>
              </w:rPr>
            </w:pPr>
            <w:r>
              <w:rPr>
                <w:noProof/>
                <w:lang w:eastAsia="en-GB"/>
              </w:rPr>
              <w:drawing>
                <wp:inline distT="0" distB="0" distL="0" distR="0" wp14:anchorId="12A1BB99" wp14:editId="61A69454">
                  <wp:extent cx="1623400" cy="1289050"/>
                  <wp:effectExtent l="0" t="0" r="0" b="6350"/>
                  <wp:docPr id="1026" name="Picture 1" descr="Free photo: Audit Character Means Validation Auditor Or Scrutiny -  Analysis, Audit, Auditing - Free Download - Jooi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 descr="Free photo: Audit Character Means Validation Auditor Or Scrutiny -  Analysis, Audit, Auditing - Free Download - Jooin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34574" cy="1297923"/>
                          </a:xfrm>
                          <a:prstGeom prst="rect">
                            <a:avLst/>
                          </a:prstGeom>
                          <a:noFill/>
                          <a:ln>
                            <a:noFill/>
                          </a:ln>
                          <a:extLst/>
                        </pic:spPr>
                      </pic:pic>
                    </a:graphicData>
                  </a:graphic>
                </wp:inline>
              </w:drawing>
            </w:r>
          </w:p>
        </w:tc>
        <w:tc>
          <w:tcPr>
            <w:tcW w:w="6345" w:type="dxa"/>
          </w:tcPr>
          <w:p w:rsidR="00944DD4" w:rsidRPr="00944DD4" w:rsidRDefault="00944DD4" w:rsidP="00944DD4">
            <w:pPr>
              <w:rPr>
                <w:rFonts w:asciiTheme="minorHAnsi" w:hAnsiTheme="minorHAnsi" w:cs="Calibri"/>
              </w:rPr>
            </w:pPr>
            <w:r>
              <w:rPr>
                <w:rFonts w:asciiTheme="minorHAnsi" w:hAnsiTheme="minorHAnsi" w:cs="Calibri"/>
              </w:rPr>
              <w:t xml:space="preserve">A multi-agency review of 8 </w:t>
            </w:r>
            <w:r w:rsidRPr="00944DD4">
              <w:rPr>
                <w:rFonts w:asciiTheme="minorHAnsi" w:hAnsiTheme="minorHAnsi" w:cs="Calibri"/>
              </w:rPr>
              <w:t xml:space="preserve">cases </w:t>
            </w:r>
            <w:r>
              <w:rPr>
                <w:rFonts w:asciiTheme="minorHAnsi" w:hAnsiTheme="minorHAnsi" w:cs="Calibri"/>
              </w:rPr>
              <w:t xml:space="preserve">relating to children </w:t>
            </w:r>
            <w:r w:rsidRPr="00944DD4">
              <w:rPr>
                <w:rFonts w:asciiTheme="minorHAnsi" w:hAnsiTheme="minorHAnsi" w:cs="Calibri"/>
              </w:rPr>
              <w:t xml:space="preserve">aged between 7 and 17 </w:t>
            </w:r>
            <w:r>
              <w:rPr>
                <w:rFonts w:asciiTheme="minorHAnsi" w:hAnsiTheme="minorHAnsi" w:cs="Calibri"/>
              </w:rPr>
              <w:t xml:space="preserve">years and focused on the following: </w:t>
            </w:r>
          </w:p>
          <w:p w:rsidR="003A3496" w:rsidRPr="00944DD4" w:rsidRDefault="00125E42" w:rsidP="009559B5">
            <w:pPr>
              <w:numPr>
                <w:ilvl w:val="0"/>
                <w:numId w:val="2"/>
              </w:numPr>
              <w:rPr>
                <w:rFonts w:asciiTheme="minorHAnsi" w:hAnsiTheme="minorHAnsi" w:cs="Calibri"/>
              </w:rPr>
            </w:pPr>
            <w:r w:rsidRPr="00944DD4">
              <w:rPr>
                <w:rFonts w:asciiTheme="minorHAnsi" w:hAnsiTheme="minorHAnsi" w:cs="Calibri"/>
              </w:rPr>
              <w:t>Decision making and timeliness of decision making</w:t>
            </w:r>
          </w:p>
          <w:p w:rsidR="003A3496" w:rsidRPr="00944DD4" w:rsidRDefault="00125E42" w:rsidP="009559B5">
            <w:pPr>
              <w:numPr>
                <w:ilvl w:val="0"/>
                <w:numId w:val="2"/>
              </w:numPr>
              <w:rPr>
                <w:rFonts w:asciiTheme="minorHAnsi" w:hAnsiTheme="minorHAnsi" w:cs="Calibri"/>
              </w:rPr>
            </w:pPr>
            <w:r w:rsidRPr="00944DD4">
              <w:rPr>
                <w:rFonts w:asciiTheme="minorHAnsi" w:hAnsiTheme="minorHAnsi" w:cs="Calibri"/>
              </w:rPr>
              <w:t>Risk assessment and identification and response to child’s mental health needs</w:t>
            </w:r>
          </w:p>
          <w:p w:rsidR="003A3496" w:rsidRPr="00944DD4" w:rsidRDefault="00125E42" w:rsidP="009559B5">
            <w:pPr>
              <w:numPr>
                <w:ilvl w:val="0"/>
                <w:numId w:val="2"/>
              </w:numPr>
              <w:rPr>
                <w:rFonts w:asciiTheme="minorHAnsi" w:hAnsiTheme="minorHAnsi" w:cs="Calibri"/>
              </w:rPr>
            </w:pPr>
            <w:r w:rsidRPr="00944DD4">
              <w:rPr>
                <w:rFonts w:asciiTheme="minorHAnsi" w:hAnsiTheme="minorHAnsi" w:cs="Calibri"/>
              </w:rPr>
              <w:t xml:space="preserve">Quality of assessment and care planning </w:t>
            </w:r>
          </w:p>
          <w:p w:rsidR="003A3496" w:rsidRPr="00944DD4" w:rsidRDefault="00125E42" w:rsidP="009559B5">
            <w:pPr>
              <w:numPr>
                <w:ilvl w:val="0"/>
                <w:numId w:val="2"/>
              </w:numPr>
              <w:rPr>
                <w:rFonts w:asciiTheme="minorHAnsi" w:hAnsiTheme="minorHAnsi" w:cs="Calibri"/>
              </w:rPr>
            </w:pPr>
            <w:r w:rsidRPr="00944DD4">
              <w:rPr>
                <w:rFonts w:asciiTheme="minorHAnsi" w:hAnsiTheme="minorHAnsi" w:cs="Calibri"/>
              </w:rPr>
              <w:t>Participation of the child and family</w:t>
            </w:r>
          </w:p>
          <w:p w:rsidR="003A3496" w:rsidRPr="00944DD4" w:rsidRDefault="00125E42" w:rsidP="009559B5">
            <w:pPr>
              <w:numPr>
                <w:ilvl w:val="0"/>
                <w:numId w:val="2"/>
              </w:numPr>
              <w:rPr>
                <w:rFonts w:asciiTheme="minorHAnsi" w:hAnsiTheme="minorHAnsi" w:cs="Calibri"/>
              </w:rPr>
            </w:pPr>
            <w:r w:rsidRPr="00944DD4">
              <w:rPr>
                <w:rFonts w:asciiTheme="minorHAnsi" w:hAnsiTheme="minorHAnsi" w:cs="Calibri"/>
              </w:rPr>
              <w:t>Addressing individual needs</w:t>
            </w:r>
          </w:p>
          <w:p w:rsidR="003A3496" w:rsidRPr="00944DD4" w:rsidRDefault="00125E42" w:rsidP="009559B5">
            <w:pPr>
              <w:numPr>
                <w:ilvl w:val="0"/>
                <w:numId w:val="2"/>
              </w:numPr>
              <w:rPr>
                <w:rFonts w:asciiTheme="minorHAnsi" w:hAnsiTheme="minorHAnsi" w:cs="Calibri"/>
              </w:rPr>
            </w:pPr>
            <w:r w:rsidRPr="00944DD4">
              <w:rPr>
                <w:rFonts w:asciiTheme="minorHAnsi" w:hAnsiTheme="minorHAnsi" w:cs="Calibri"/>
              </w:rPr>
              <w:t>Multi agency working</w:t>
            </w:r>
          </w:p>
          <w:p w:rsidR="00944DD4" w:rsidRDefault="00944DD4" w:rsidP="00D20584">
            <w:pPr>
              <w:rPr>
                <w:rFonts w:asciiTheme="minorHAnsi" w:hAnsiTheme="minorHAnsi" w:cs="Calibri"/>
              </w:rPr>
            </w:pPr>
          </w:p>
          <w:p w:rsidR="00944DD4" w:rsidRDefault="00944DD4" w:rsidP="00D20584">
            <w:pPr>
              <w:rPr>
                <w:rFonts w:asciiTheme="minorHAnsi" w:hAnsiTheme="minorHAnsi" w:cs="Calibri"/>
              </w:rPr>
            </w:pPr>
            <w:r>
              <w:rPr>
                <w:rFonts w:asciiTheme="minorHAnsi" w:hAnsiTheme="minorHAnsi" w:cs="Calibri"/>
              </w:rPr>
              <w:t xml:space="preserve">This resource explores the </w:t>
            </w:r>
            <w:r w:rsidR="00032752">
              <w:rPr>
                <w:rFonts w:asciiTheme="minorHAnsi" w:hAnsiTheme="minorHAnsi" w:cs="Calibri"/>
              </w:rPr>
              <w:t xml:space="preserve">areas of </w:t>
            </w:r>
            <w:r>
              <w:rPr>
                <w:rFonts w:asciiTheme="minorHAnsi" w:hAnsiTheme="minorHAnsi" w:cs="Calibri"/>
              </w:rPr>
              <w:t xml:space="preserve">positive practice highlighted and </w:t>
            </w:r>
            <w:r w:rsidR="00032752">
              <w:rPr>
                <w:rFonts w:asciiTheme="minorHAnsi" w:hAnsiTheme="minorHAnsi" w:cs="Calibri"/>
              </w:rPr>
              <w:t xml:space="preserve">some </w:t>
            </w:r>
            <w:r>
              <w:rPr>
                <w:rFonts w:asciiTheme="minorHAnsi" w:hAnsiTheme="minorHAnsi" w:cs="Calibri"/>
              </w:rPr>
              <w:t>areas for development. Some recommendations</w:t>
            </w:r>
            <w:r w:rsidR="00032752">
              <w:rPr>
                <w:rFonts w:asciiTheme="minorHAnsi" w:hAnsiTheme="minorHAnsi" w:cs="Calibri"/>
              </w:rPr>
              <w:t xml:space="preserve"> and themes </w:t>
            </w:r>
            <w:r>
              <w:rPr>
                <w:rFonts w:asciiTheme="minorHAnsi" w:hAnsiTheme="minorHAnsi" w:cs="Calibri"/>
              </w:rPr>
              <w:t xml:space="preserve">related to agencies/services but several were relevant to practitioners </w:t>
            </w:r>
            <w:r w:rsidR="00032752">
              <w:rPr>
                <w:rFonts w:asciiTheme="minorHAnsi" w:hAnsiTheme="minorHAnsi" w:cs="Calibri"/>
              </w:rPr>
              <w:t xml:space="preserve">across the partnership and are the focus of this resource. </w:t>
            </w:r>
          </w:p>
          <w:p w:rsidR="00032752" w:rsidRDefault="00032752" w:rsidP="00D20584">
            <w:pPr>
              <w:rPr>
                <w:rFonts w:asciiTheme="minorHAnsi" w:hAnsiTheme="minorHAnsi" w:cs="Calibri"/>
              </w:rPr>
            </w:pPr>
          </w:p>
          <w:p w:rsidR="00032752" w:rsidRDefault="00032752" w:rsidP="00D20584">
            <w:pPr>
              <w:rPr>
                <w:rFonts w:asciiTheme="minorHAnsi" w:hAnsiTheme="minorHAnsi" w:cs="Calibri"/>
              </w:rPr>
            </w:pPr>
            <w:r>
              <w:rPr>
                <w:rFonts w:asciiTheme="minorHAnsi" w:hAnsiTheme="minorHAnsi" w:cs="Calibri"/>
              </w:rPr>
              <w:t>Themes identified included:</w:t>
            </w:r>
          </w:p>
          <w:p w:rsidR="00944DD4" w:rsidRPr="00032752" w:rsidRDefault="00032752" w:rsidP="009559B5">
            <w:pPr>
              <w:pStyle w:val="ListParagraph"/>
              <w:numPr>
                <w:ilvl w:val="0"/>
                <w:numId w:val="3"/>
              </w:numPr>
              <w:rPr>
                <w:rFonts w:asciiTheme="minorHAnsi" w:hAnsiTheme="minorHAnsi" w:cs="Calibri"/>
                <w:bCs/>
              </w:rPr>
            </w:pPr>
            <w:r w:rsidRPr="00032752">
              <w:rPr>
                <w:rFonts w:asciiTheme="minorHAnsi" w:hAnsiTheme="minorHAnsi" w:cs="Calibri"/>
                <w:bCs/>
              </w:rPr>
              <w:t>Effective Information Sharing and Consent</w:t>
            </w:r>
          </w:p>
          <w:p w:rsidR="00032752" w:rsidRPr="00032752" w:rsidRDefault="00032752" w:rsidP="009559B5">
            <w:pPr>
              <w:pStyle w:val="ListParagraph"/>
              <w:numPr>
                <w:ilvl w:val="0"/>
                <w:numId w:val="3"/>
              </w:numPr>
              <w:rPr>
                <w:rFonts w:asciiTheme="minorHAnsi" w:hAnsiTheme="minorHAnsi" w:cs="Calibri"/>
                <w:bCs/>
              </w:rPr>
            </w:pPr>
            <w:r w:rsidRPr="00032752">
              <w:rPr>
                <w:rFonts w:asciiTheme="minorHAnsi" w:hAnsiTheme="minorHAnsi" w:cs="Calibri"/>
                <w:bCs/>
              </w:rPr>
              <w:t>Advocating a joint agency approach to mental health in young people and promoting a multi-disciplinary approach to risk assessments and support for professionals.</w:t>
            </w:r>
          </w:p>
          <w:p w:rsidR="00032752" w:rsidRPr="00032752" w:rsidRDefault="00032752" w:rsidP="009559B5">
            <w:pPr>
              <w:pStyle w:val="ListParagraph"/>
              <w:numPr>
                <w:ilvl w:val="0"/>
                <w:numId w:val="3"/>
              </w:numPr>
              <w:rPr>
                <w:rFonts w:asciiTheme="minorHAnsi" w:hAnsiTheme="minorHAnsi" w:cs="Calibri"/>
              </w:rPr>
            </w:pPr>
            <w:r w:rsidRPr="00032752">
              <w:rPr>
                <w:rFonts w:asciiTheme="minorHAnsi" w:hAnsiTheme="minorHAnsi" w:cs="Calibri"/>
                <w:bCs/>
              </w:rPr>
              <w:t>Capturing the Voice of the Child in Records</w:t>
            </w:r>
          </w:p>
          <w:p w:rsidR="00032752" w:rsidRPr="00032752" w:rsidRDefault="00032752" w:rsidP="00032752">
            <w:pPr>
              <w:pStyle w:val="ListParagraph"/>
              <w:rPr>
                <w:rFonts w:asciiTheme="minorHAnsi" w:hAnsiTheme="minorHAnsi" w:cs="Calibri"/>
              </w:rPr>
            </w:pPr>
          </w:p>
          <w:p w:rsidR="00D20584" w:rsidRDefault="00032752" w:rsidP="00032752">
            <w:pPr>
              <w:rPr>
                <w:rFonts w:asciiTheme="minorHAnsi" w:hAnsiTheme="minorHAnsi" w:cs="Calibri"/>
              </w:rPr>
            </w:pPr>
            <w:r>
              <w:rPr>
                <w:rFonts w:asciiTheme="minorHAnsi" w:hAnsiTheme="minorHAnsi" w:cs="Calibri"/>
              </w:rPr>
              <w:t xml:space="preserve">These are themes, which are consistently highlighted in local and national learning reviews and audits. The resource pack includes some top tips and signposting to resources for practitioners. </w:t>
            </w:r>
          </w:p>
          <w:p w:rsidR="00032752" w:rsidRDefault="00032752" w:rsidP="00032752">
            <w:pPr>
              <w:rPr>
                <w:rFonts w:asciiTheme="minorHAnsi" w:hAnsiTheme="minorHAnsi" w:cs="Calibri"/>
                <w:color w:val="000000"/>
              </w:rPr>
            </w:pPr>
          </w:p>
          <w:p w:rsidR="00DA66AC" w:rsidRDefault="00B0551D" w:rsidP="00032752">
            <w:pPr>
              <w:autoSpaceDE w:val="0"/>
              <w:autoSpaceDN w:val="0"/>
              <w:adjustRightInd w:val="0"/>
              <w:rPr>
                <w:rFonts w:asciiTheme="minorHAnsi" w:hAnsiTheme="minorHAnsi" w:cs="Calibri"/>
                <w:color w:val="000000"/>
              </w:rPr>
            </w:pPr>
            <w:r w:rsidRPr="008C4F70">
              <w:rPr>
                <w:rFonts w:asciiTheme="minorHAnsi" w:hAnsiTheme="minorHAnsi" w:cs="Calibri"/>
                <w:color w:val="000000"/>
              </w:rPr>
              <w:t xml:space="preserve">To access the </w:t>
            </w:r>
            <w:hyperlink r:id="rId34" w:history="1">
              <w:r w:rsidRPr="008C4F70">
                <w:rPr>
                  <w:rStyle w:val="Hyperlink"/>
                  <w:rFonts w:asciiTheme="minorHAnsi" w:hAnsiTheme="minorHAnsi" w:cs="Calibri"/>
                </w:rPr>
                <w:t>resource click here</w:t>
              </w:r>
            </w:hyperlink>
            <w:r w:rsidRPr="008C4F70">
              <w:rPr>
                <w:rFonts w:asciiTheme="minorHAnsi" w:hAnsiTheme="minorHAnsi" w:cs="Calibri"/>
                <w:color w:val="000000"/>
              </w:rPr>
              <w:t xml:space="preserve">. </w:t>
            </w:r>
            <w:r w:rsidR="00D20584" w:rsidRPr="008C4F70">
              <w:rPr>
                <w:rFonts w:asciiTheme="minorHAnsi" w:hAnsiTheme="minorHAnsi"/>
              </w:rPr>
              <w:t>Please</w:t>
            </w:r>
            <w:r w:rsidR="00D20584">
              <w:rPr>
                <w:rFonts w:asciiTheme="minorHAnsi" w:hAnsiTheme="minorHAnsi"/>
              </w:rPr>
              <w:t xml:space="preserve"> share this resource pack widely and use it in </w:t>
            </w:r>
            <w:r w:rsidR="00D20584" w:rsidRPr="00D20584">
              <w:rPr>
                <w:rFonts w:asciiTheme="minorHAnsi" w:hAnsiTheme="minorHAnsi" w:cs="Calibri"/>
                <w:color w:val="000000"/>
              </w:rPr>
              <w:t>team meetings</w:t>
            </w:r>
            <w:r w:rsidR="00DA66AC">
              <w:rPr>
                <w:rFonts w:asciiTheme="minorHAnsi" w:hAnsiTheme="minorHAnsi" w:cs="Calibri"/>
                <w:color w:val="000000"/>
              </w:rPr>
              <w:t>, a</w:t>
            </w:r>
            <w:r w:rsidR="00D20584" w:rsidRPr="00D20584">
              <w:rPr>
                <w:rFonts w:asciiTheme="minorHAnsi" w:hAnsiTheme="minorHAnsi" w:cs="Calibri"/>
                <w:color w:val="000000"/>
              </w:rPr>
              <w:t>s part of group/individual supervision or for</w:t>
            </w:r>
            <w:r w:rsidR="00DA66AC">
              <w:rPr>
                <w:rFonts w:asciiTheme="minorHAnsi" w:hAnsiTheme="minorHAnsi" w:cs="Calibri"/>
                <w:color w:val="000000"/>
              </w:rPr>
              <w:t xml:space="preserve"> your</w:t>
            </w:r>
            <w:r w:rsidR="00D20584" w:rsidRPr="00D20584">
              <w:rPr>
                <w:rFonts w:asciiTheme="minorHAnsi" w:hAnsiTheme="minorHAnsi" w:cs="Calibri"/>
                <w:color w:val="000000"/>
              </w:rPr>
              <w:t xml:space="preserve"> own development</w:t>
            </w:r>
            <w:r w:rsidR="00DA66AC">
              <w:rPr>
                <w:rFonts w:asciiTheme="minorHAnsi" w:hAnsiTheme="minorHAnsi" w:cs="Calibri"/>
                <w:color w:val="000000"/>
              </w:rPr>
              <w:t xml:space="preserve">. </w:t>
            </w:r>
            <w:r w:rsidR="00032752">
              <w:rPr>
                <w:rFonts w:asciiTheme="minorHAnsi" w:hAnsiTheme="minorHAnsi" w:cs="Calibri"/>
                <w:color w:val="000000"/>
              </w:rPr>
              <w:t xml:space="preserve"> </w:t>
            </w:r>
          </w:p>
          <w:p w:rsidR="00D20584" w:rsidRPr="00D20584" w:rsidRDefault="00944DD4" w:rsidP="00944DD4">
            <w:pPr>
              <w:shd w:val="clear" w:color="auto" w:fill="FFFFFF"/>
              <w:rPr>
                <w:rFonts w:asciiTheme="minorHAnsi" w:hAnsiTheme="minorHAnsi"/>
              </w:rPr>
            </w:pPr>
            <w:r>
              <w:rPr>
                <w:rFonts w:asciiTheme="minorHAnsi" w:hAnsiTheme="minorHAnsi" w:cs="Calibri"/>
                <w:color w:val="000000"/>
              </w:rPr>
              <w:t xml:space="preserve">We are always keen to hear from you and if the resources assist you. Please contact us with your comments/feedback. </w:t>
            </w:r>
            <w:r w:rsidR="00DA66AC">
              <w:rPr>
                <w:rFonts w:asciiTheme="minorHAnsi" w:hAnsiTheme="minorHAnsi" w:cs="Calibri"/>
                <w:color w:val="000000"/>
              </w:rPr>
              <w:t xml:space="preserve">  </w:t>
            </w:r>
          </w:p>
        </w:tc>
      </w:tr>
      <w:tr w:rsidR="001A3362" w:rsidTr="001A3362">
        <w:trPr>
          <w:trHeight w:val="80"/>
        </w:trPr>
        <w:tc>
          <w:tcPr>
            <w:tcW w:w="4140" w:type="dxa"/>
            <w:shd w:val="clear" w:color="auto" w:fill="538135" w:themeFill="accent6" w:themeFillShade="BF"/>
          </w:tcPr>
          <w:p w:rsidR="00202E4E" w:rsidRPr="00202E4E" w:rsidRDefault="00202E4E" w:rsidP="00A71802">
            <w:pPr>
              <w:jc w:val="center"/>
              <w:rPr>
                <w:b/>
                <w:color w:val="BF8F00" w:themeColor="accent4" w:themeShade="BF"/>
                <w:sz w:val="2"/>
              </w:rPr>
            </w:pPr>
          </w:p>
        </w:tc>
        <w:tc>
          <w:tcPr>
            <w:tcW w:w="6345" w:type="dxa"/>
            <w:shd w:val="clear" w:color="auto" w:fill="538135" w:themeFill="accent6" w:themeFillShade="BF"/>
            <w:vAlign w:val="center"/>
          </w:tcPr>
          <w:p w:rsidR="00202E4E" w:rsidRPr="00202E4E" w:rsidRDefault="00202E4E" w:rsidP="00A71802">
            <w:pPr>
              <w:rPr>
                <w:sz w:val="8"/>
              </w:rPr>
            </w:pPr>
          </w:p>
        </w:tc>
      </w:tr>
      <w:tr w:rsidR="005C685F" w:rsidTr="001A3362">
        <w:trPr>
          <w:trHeight w:val="1706"/>
        </w:trPr>
        <w:tc>
          <w:tcPr>
            <w:tcW w:w="4140" w:type="dxa"/>
          </w:tcPr>
          <w:p w:rsidR="00610AB2" w:rsidRDefault="002661C5" w:rsidP="002661C5">
            <w:pPr>
              <w:spacing w:after="160" w:line="259" w:lineRule="auto"/>
              <w:jc w:val="center"/>
              <w:rPr>
                <w:b/>
                <w:noProof/>
                <w:color w:val="990033"/>
                <w:sz w:val="28"/>
                <w:szCs w:val="28"/>
                <w:lang w:eastAsia="en-GB"/>
              </w:rPr>
            </w:pPr>
            <w:r>
              <w:rPr>
                <w:b/>
                <w:noProof/>
                <w:color w:val="990033"/>
                <w:sz w:val="28"/>
                <w:szCs w:val="28"/>
                <w:lang w:eastAsia="en-GB"/>
              </w:rPr>
              <w:t>New SSP Adult Safeguarding Documents</w:t>
            </w:r>
          </w:p>
          <w:p w:rsidR="004575C0" w:rsidRPr="002518AF" w:rsidRDefault="004575C0" w:rsidP="002661C5">
            <w:pPr>
              <w:spacing w:after="160" w:line="259" w:lineRule="auto"/>
              <w:jc w:val="center"/>
              <w:rPr>
                <w:b/>
                <w:noProof/>
                <w:color w:val="990033"/>
                <w:sz w:val="28"/>
                <w:szCs w:val="28"/>
                <w:lang w:eastAsia="en-GB"/>
              </w:rPr>
            </w:pPr>
            <w:r>
              <w:rPr>
                <w:noProof/>
                <w:lang w:eastAsia="en-GB"/>
              </w:rPr>
              <w:drawing>
                <wp:inline distT="0" distB="0" distL="0" distR="0" wp14:anchorId="3D6E90C4" wp14:editId="55B4934E">
                  <wp:extent cx="1047750" cy="425450"/>
                  <wp:effectExtent l="0" t="0" r="0" b="0"/>
                  <wp:docPr id="3" name="Picture 2" descr="cid:image001.jpg@01D68203.2E651EA0"/>
                  <wp:cNvGraphicFramePr/>
                  <a:graphic xmlns:a="http://schemas.openxmlformats.org/drawingml/2006/main">
                    <a:graphicData uri="http://schemas.openxmlformats.org/drawingml/2006/picture">
                      <pic:pic xmlns:pic="http://schemas.openxmlformats.org/drawingml/2006/picture">
                        <pic:nvPicPr>
                          <pic:cNvPr id="1" name="Picture 2" descr="cid:image001.jpg@01D68203.2E651EA0"/>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425450"/>
                          </a:xfrm>
                          <a:prstGeom prst="rect">
                            <a:avLst/>
                          </a:prstGeom>
                          <a:noFill/>
                          <a:ln>
                            <a:noFill/>
                          </a:ln>
                        </pic:spPr>
                      </pic:pic>
                    </a:graphicData>
                  </a:graphic>
                </wp:inline>
              </w:drawing>
            </w:r>
          </w:p>
        </w:tc>
        <w:tc>
          <w:tcPr>
            <w:tcW w:w="6345" w:type="dxa"/>
            <w:vAlign w:val="center"/>
          </w:tcPr>
          <w:p w:rsidR="00EB55F8" w:rsidRDefault="002661C5" w:rsidP="004575C0">
            <w:pPr>
              <w:ind w:right="931"/>
              <w:rPr>
                <w:rFonts w:asciiTheme="minorHAnsi" w:hAnsiTheme="minorHAnsi" w:cstheme="minorHAnsi"/>
                <w:bCs/>
                <w:color w:val="000000"/>
              </w:rPr>
            </w:pPr>
            <w:r w:rsidRPr="00141CB1">
              <w:rPr>
                <w:rFonts w:asciiTheme="minorHAnsi" w:hAnsiTheme="minorHAnsi" w:cstheme="minorHAnsi"/>
                <w:bCs/>
                <w:color w:val="000000"/>
              </w:rPr>
              <w:t xml:space="preserve">The </w:t>
            </w:r>
            <w:hyperlink r:id="rId35" w:history="1">
              <w:r w:rsidRPr="00141CB1">
                <w:rPr>
                  <w:rStyle w:val="Hyperlink"/>
                  <w:rFonts w:asciiTheme="minorHAnsi" w:hAnsiTheme="minorHAnsi" w:cstheme="minorHAnsi"/>
                  <w:bCs/>
                </w:rPr>
                <w:t>Adults Escalation Policy Swindon</w:t>
              </w:r>
            </w:hyperlink>
            <w:r w:rsidRPr="00141CB1">
              <w:rPr>
                <w:rFonts w:asciiTheme="minorHAnsi" w:hAnsiTheme="minorHAnsi" w:cstheme="minorHAnsi"/>
                <w:bCs/>
                <w:color w:val="000000"/>
              </w:rPr>
              <w:t xml:space="preserve">  for the resolution of multi-agency professional differences has been</w:t>
            </w:r>
            <w:r w:rsidR="004575C0">
              <w:rPr>
                <w:rFonts w:asciiTheme="minorHAnsi" w:hAnsiTheme="minorHAnsi" w:cstheme="minorHAnsi"/>
                <w:bCs/>
                <w:color w:val="000000"/>
              </w:rPr>
              <w:t xml:space="preserve"> updated and </w:t>
            </w:r>
            <w:r w:rsidR="00141CB1">
              <w:rPr>
                <w:rFonts w:asciiTheme="minorHAnsi" w:hAnsiTheme="minorHAnsi" w:cstheme="minorHAnsi"/>
                <w:bCs/>
                <w:color w:val="000000"/>
              </w:rPr>
              <w:t xml:space="preserve">can be accessed on the </w:t>
            </w:r>
            <w:r w:rsidRPr="00141CB1">
              <w:rPr>
                <w:rFonts w:asciiTheme="minorHAnsi" w:hAnsiTheme="minorHAnsi" w:cstheme="minorHAnsi"/>
                <w:bCs/>
                <w:color w:val="000000"/>
              </w:rPr>
              <w:t xml:space="preserve">adult safeguarding page of the SSP website. </w:t>
            </w:r>
          </w:p>
          <w:p w:rsidR="006426A3" w:rsidRDefault="006426A3" w:rsidP="004575C0">
            <w:pPr>
              <w:ind w:right="931"/>
              <w:rPr>
                <w:rFonts w:asciiTheme="minorHAnsi" w:hAnsiTheme="minorHAnsi" w:cstheme="minorHAnsi"/>
                <w:bCs/>
                <w:color w:val="000000"/>
              </w:rPr>
            </w:pPr>
          </w:p>
          <w:p w:rsidR="004575C0" w:rsidRDefault="004575C0" w:rsidP="004575C0">
            <w:pPr>
              <w:ind w:right="931"/>
              <w:rPr>
                <w:rFonts w:asciiTheme="minorHAnsi" w:hAnsiTheme="minorHAnsi" w:cstheme="minorHAnsi"/>
                <w:bCs/>
                <w:color w:val="000000"/>
              </w:rPr>
            </w:pPr>
            <w:r>
              <w:rPr>
                <w:rFonts w:asciiTheme="minorHAnsi" w:hAnsiTheme="minorHAnsi" w:cstheme="minorHAnsi"/>
                <w:bCs/>
                <w:color w:val="000000"/>
              </w:rPr>
              <w:t xml:space="preserve">Also the </w:t>
            </w:r>
            <w:hyperlink r:id="rId36" w:history="1">
              <w:r w:rsidRPr="004575C0">
                <w:rPr>
                  <w:rStyle w:val="Hyperlink"/>
                  <w:rFonts w:asciiTheme="minorHAnsi" w:hAnsiTheme="minorHAnsi" w:cstheme="minorHAnsi"/>
                  <w:bCs/>
                </w:rPr>
                <w:t>Adult Threshold E-Guidance</w:t>
              </w:r>
            </w:hyperlink>
            <w:r>
              <w:rPr>
                <w:rFonts w:asciiTheme="minorHAnsi" w:hAnsiTheme="minorHAnsi" w:cstheme="minorHAnsi"/>
                <w:bCs/>
                <w:color w:val="000000"/>
              </w:rPr>
              <w:t xml:space="preserve"> this is a live document and incorporates the online referral form.  </w:t>
            </w:r>
          </w:p>
          <w:p w:rsidR="002661C5" w:rsidRPr="002661C5" w:rsidRDefault="002661C5" w:rsidP="004575C0">
            <w:pPr>
              <w:ind w:right="931"/>
              <w:rPr>
                <w:rFonts w:asciiTheme="minorHAnsi" w:hAnsiTheme="minorHAnsi" w:cstheme="minorHAnsi"/>
              </w:rPr>
            </w:pPr>
            <w:r w:rsidRPr="00141CB1">
              <w:rPr>
                <w:rFonts w:asciiTheme="minorHAnsi" w:hAnsiTheme="minorHAnsi" w:cstheme="minorHAnsi"/>
                <w:bCs/>
                <w:color w:val="000000"/>
              </w:rPr>
              <w:t>Please familiarise yourselves with these documents.</w:t>
            </w:r>
          </w:p>
        </w:tc>
      </w:tr>
      <w:tr w:rsidR="001A3362" w:rsidTr="001A3362">
        <w:trPr>
          <w:trHeight w:val="80"/>
        </w:trPr>
        <w:tc>
          <w:tcPr>
            <w:tcW w:w="4140" w:type="dxa"/>
            <w:shd w:val="clear" w:color="auto" w:fill="990033"/>
          </w:tcPr>
          <w:p w:rsidR="00A4069D" w:rsidRPr="00202E4E" w:rsidRDefault="00A4069D" w:rsidP="00A4069D">
            <w:pPr>
              <w:jc w:val="center"/>
              <w:rPr>
                <w:b/>
                <w:color w:val="BF8F00" w:themeColor="accent4" w:themeShade="BF"/>
                <w:sz w:val="2"/>
              </w:rPr>
            </w:pPr>
          </w:p>
        </w:tc>
        <w:tc>
          <w:tcPr>
            <w:tcW w:w="6345" w:type="dxa"/>
            <w:shd w:val="clear" w:color="auto" w:fill="990033"/>
            <w:vAlign w:val="center"/>
          </w:tcPr>
          <w:p w:rsidR="00A4069D" w:rsidRPr="00202E4E" w:rsidRDefault="00A4069D" w:rsidP="00A4069D">
            <w:pPr>
              <w:rPr>
                <w:sz w:val="8"/>
              </w:rPr>
            </w:pPr>
          </w:p>
        </w:tc>
      </w:tr>
      <w:tr w:rsidR="005C685F" w:rsidTr="001A3362">
        <w:trPr>
          <w:trHeight w:val="699"/>
        </w:trPr>
        <w:tc>
          <w:tcPr>
            <w:tcW w:w="4140" w:type="dxa"/>
            <w:vAlign w:val="center"/>
          </w:tcPr>
          <w:p w:rsidR="00A4069D" w:rsidRPr="001A1A51" w:rsidRDefault="005C22C3" w:rsidP="00A4069D">
            <w:pPr>
              <w:jc w:val="center"/>
              <w:rPr>
                <w:b/>
              </w:rPr>
            </w:pPr>
            <w:r>
              <w:rPr>
                <w:rFonts w:ascii="Verdana" w:hAnsi="Verdana"/>
                <w:noProof/>
                <w:color w:val="108633"/>
                <w:sz w:val="23"/>
                <w:szCs w:val="23"/>
                <w:lang w:eastAsia="en-GB"/>
              </w:rPr>
              <w:drawing>
                <wp:inline distT="0" distB="0" distL="0" distR="0" wp14:anchorId="22E4537B" wp14:editId="2C63511A">
                  <wp:extent cx="1485900" cy="749300"/>
                  <wp:effectExtent l="0" t="0" r="0" b="0"/>
                  <wp:docPr id="6" name="Picture 6" descr="NSPCC">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PCC">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85900" cy="749300"/>
                          </a:xfrm>
                          <a:prstGeom prst="rect">
                            <a:avLst/>
                          </a:prstGeom>
                          <a:noFill/>
                          <a:ln>
                            <a:noFill/>
                          </a:ln>
                        </pic:spPr>
                      </pic:pic>
                    </a:graphicData>
                  </a:graphic>
                </wp:inline>
              </w:drawing>
            </w:r>
          </w:p>
        </w:tc>
        <w:tc>
          <w:tcPr>
            <w:tcW w:w="6345" w:type="dxa"/>
            <w:vAlign w:val="center"/>
          </w:tcPr>
          <w:p w:rsidR="00C52E4A" w:rsidRDefault="00C52E4A" w:rsidP="00C52E4A">
            <w:pPr>
              <w:outlineLvl w:val="4"/>
              <w:rPr>
                <w:rFonts w:asciiTheme="minorHAnsi" w:eastAsia="Times New Roman" w:hAnsiTheme="minorHAnsi" w:cstheme="minorHAnsi"/>
                <w:lang w:eastAsia="en-GB"/>
              </w:rPr>
            </w:pPr>
            <w:r w:rsidRPr="00C52E4A">
              <w:rPr>
                <w:rFonts w:asciiTheme="minorHAnsi" w:eastAsia="Times New Roman" w:hAnsiTheme="minorHAnsi" w:cstheme="minorHAnsi"/>
                <w:b/>
                <w:bCs/>
                <w:color w:val="108633"/>
                <w:lang w:eastAsia="en-GB"/>
              </w:rPr>
              <w:t xml:space="preserve">Coronavirus safeguarding briefings: </w:t>
            </w:r>
            <w:r w:rsidRPr="00C52E4A">
              <w:rPr>
                <w:rFonts w:asciiTheme="minorHAnsi" w:eastAsia="Times New Roman" w:hAnsiTheme="minorHAnsi" w:cstheme="minorHAnsi"/>
                <w:bCs/>
                <w:lang w:eastAsia="en-GB"/>
              </w:rPr>
              <w:t xml:space="preserve">NSPCC have collated the </w:t>
            </w:r>
            <w:r w:rsidRPr="00C52E4A">
              <w:rPr>
                <w:rFonts w:asciiTheme="minorHAnsi" w:eastAsia="Times New Roman" w:hAnsiTheme="minorHAnsi" w:cstheme="minorHAnsi"/>
                <w:lang w:eastAsia="en-GB"/>
              </w:rPr>
              <w:t>latest government guidance from across the UK to provide answers about sa</w:t>
            </w:r>
            <w:r>
              <w:rPr>
                <w:rFonts w:asciiTheme="minorHAnsi" w:eastAsia="Times New Roman" w:hAnsiTheme="minorHAnsi" w:cstheme="minorHAnsi"/>
                <w:lang w:eastAsia="en-GB"/>
              </w:rPr>
              <w:t xml:space="preserve">feguarding during the pandemic. </w:t>
            </w:r>
            <w:r w:rsidRPr="00C52E4A">
              <w:rPr>
                <w:rFonts w:asciiTheme="minorHAnsi" w:eastAsia="Times New Roman" w:hAnsiTheme="minorHAnsi" w:cstheme="minorHAnsi"/>
                <w:b/>
                <w:lang w:eastAsia="en-GB"/>
              </w:rPr>
              <w:t>Read the updated briefings</w:t>
            </w:r>
            <w:r w:rsidRPr="00C52E4A">
              <w:rPr>
                <w:rFonts w:asciiTheme="minorHAnsi" w:eastAsia="Times New Roman" w:hAnsiTheme="minorHAnsi" w:cstheme="minorHAnsi"/>
                <w:lang w:eastAsia="en-GB"/>
              </w:rPr>
              <w:t xml:space="preserve"> for </w:t>
            </w:r>
            <w:hyperlink r:id="rId39" w:tooltip="Coronavirus briefing: safeguarding guidance information schools" w:history="1">
              <w:r w:rsidRPr="00C52E4A">
                <w:rPr>
                  <w:rFonts w:asciiTheme="minorHAnsi" w:eastAsia="Times New Roman" w:hAnsiTheme="minorHAnsi" w:cstheme="minorHAnsi"/>
                  <w:u w:val="single"/>
                  <w:lang w:eastAsia="en-GB"/>
                </w:rPr>
                <w:t>schools</w:t>
              </w:r>
            </w:hyperlink>
            <w:r w:rsidRPr="00C52E4A">
              <w:rPr>
                <w:rFonts w:asciiTheme="minorHAnsi" w:eastAsia="Times New Roman" w:hAnsiTheme="minorHAnsi" w:cstheme="minorHAnsi"/>
                <w:lang w:eastAsia="en-GB"/>
              </w:rPr>
              <w:t>, </w:t>
            </w:r>
            <w:hyperlink r:id="rId40" w:tooltip="Coronavirus briefing: guidance social workers" w:history="1">
              <w:r w:rsidRPr="00C52E4A">
                <w:rPr>
                  <w:rFonts w:asciiTheme="minorHAnsi" w:eastAsia="Times New Roman" w:hAnsiTheme="minorHAnsi" w:cstheme="minorHAnsi"/>
                  <w:u w:val="single"/>
                  <w:lang w:eastAsia="en-GB"/>
                </w:rPr>
                <w:t>social workers</w:t>
              </w:r>
            </w:hyperlink>
            <w:r w:rsidRPr="00C52E4A">
              <w:rPr>
                <w:rFonts w:asciiTheme="minorHAnsi" w:eastAsia="Times New Roman" w:hAnsiTheme="minorHAnsi" w:cstheme="minorHAnsi"/>
                <w:lang w:eastAsia="en-GB"/>
              </w:rPr>
              <w:t> and </w:t>
            </w:r>
            <w:hyperlink r:id="rId41" w:tooltip="Coronavirus briefing: guidance early years" w:history="1">
              <w:r w:rsidRPr="00C52E4A">
                <w:rPr>
                  <w:rFonts w:asciiTheme="minorHAnsi" w:eastAsia="Times New Roman" w:hAnsiTheme="minorHAnsi" w:cstheme="minorHAnsi"/>
                  <w:u w:val="single"/>
                  <w:lang w:eastAsia="en-GB"/>
                </w:rPr>
                <w:t>early years providers</w:t>
              </w:r>
            </w:hyperlink>
            <w:r w:rsidRPr="00C52E4A">
              <w:rPr>
                <w:rFonts w:asciiTheme="minorHAnsi" w:eastAsia="Times New Roman" w:hAnsiTheme="minorHAnsi" w:cstheme="minorHAnsi"/>
                <w:lang w:eastAsia="en-GB"/>
              </w:rPr>
              <w:t>.</w:t>
            </w:r>
          </w:p>
          <w:p w:rsidR="00C52E4A" w:rsidRPr="00C52E4A" w:rsidRDefault="00C52E4A" w:rsidP="00C52E4A">
            <w:pPr>
              <w:outlineLvl w:val="4"/>
              <w:rPr>
                <w:rFonts w:asciiTheme="minorHAnsi" w:hAnsiTheme="minorHAnsi" w:cstheme="minorHAnsi"/>
                <w:color w:val="538135" w:themeColor="accent6" w:themeShade="BF"/>
                <w:lang w:eastAsia="en-GB"/>
              </w:rPr>
            </w:pPr>
          </w:p>
          <w:p w:rsidR="00C52E4A" w:rsidRPr="00C52E4A" w:rsidRDefault="00C52E4A" w:rsidP="00C52E4A">
            <w:pPr>
              <w:rPr>
                <w:rFonts w:asciiTheme="minorHAnsi" w:hAnsiTheme="minorHAnsi" w:cstheme="minorHAnsi"/>
                <w:lang w:eastAsia="en-GB"/>
              </w:rPr>
            </w:pPr>
            <w:r w:rsidRPr="00C52E4A">
              <w:rPr>
                <w:rFonts w:asciiTheme="minorHAnsi" w:eastAsia="Times New Roman" w:hAnsiTheme="minorHAnsi" w:cstheme="minorHAnsi"/>
                <w:b/>
                <w:bCs/>
                <w:color w:val="538135" w:themeColor="accent6" w:themeShade="BF"/>
                <w:lang w:eastAsia="en-GB"/>
              </w:rPr>
              <w:t xml:space="preserve">Safeguarding and continence: </w:t>
            </w:r>
            <w:r w:rsidRPr="00C52E4A">
              <w:rPr>
                <w:rFonts w:asciiTheme="minorHAnsi" w:hAnsiTheme="minorHAnsi" w:cstheme="minorHAnsi"/>
                <w:lang w:eastAsia="en-GB"/>
              </w:rPr>
              <w:t xml:space="preserve">NSPCC Learning has published content to help professionals recognise and respond to continence issues that may affect the children and young people they work with. </w:t>
            </w:r>
            <w:r w:rsidRPr="00C52E4A">
              <w:rPr>
                <w:rFonts w:asciiTheme="minorHAnsi" w:hAnsiTheme="minorHAnsi" w:cstheme="minorHAnsi"/>
                <w:b/>
                <w:bCs/>
                <w:lang w:eastAsia="en-GB"/>
              </w:rPr>
              <w:t xml:space="preserve">Read the content: </w:t>
            </w:r>
            <w:hyperlink r:id="rId42" w:history="1">
              <w:r w:rsidRPr="00C52E4A">
                <w:rPr>
                  <w:rFonts w:asciiTheme="minorHAnsi" w:hAnsiTheme="minorHAnsi" w:cstheme="minorHAnsi"/>
                  <w:u w:val="single"/>
                  <w:lang w:eastAsia="en-GB"/>
                </w:rPr>
                <w:t>Safeguarding and continence</w:t>
              </w:r>
            </w:hyperlink>
            <w:r>
              <w:rPr>
                <w:rFonts w:asciiTheme="minorHAnsi" w:hAnsiTheme="minorHAnsi" w:cstheme="minorHAnsi"/>
                <w:lang w:eastAsia="en-GB"/>
              </w:rPr>
              <w:t>.</w:t>
            </w:r>
          </w:p>
          <w:p w:rsidR="00C52E4A" w:rsidRPr="00C52E4A" w:rsidRDefault="00C52E4A" w:rsidP="00C52E4A">
            <w:pPr>
              <w:rPr>
                <w:rFonts w:asciiTheme="minorHAnsi" w:hAnsiTheme="minorHAnsi" w:cstheme="minorHAnsi"/>
                <w:lang w:eastAsia="en-GB"/>
              </w:rPr>
            </w:pPr>
          </w:p>
          <w:p w:rsidR="00C52E4A" w:rsidRPr="00C52E4A" w:rsidRDefault="00C52E4A" w:rsidP="00C52E4A">
            <w:pPr>
              <w:rPr>
                <w:rFonts w:asciiTheme="minorHAnsi" w:hAnsiTheme="minorHAnsi" w:cstheme="minorHAnsi"/>
                <w:color w:val="56585A"/>
                <w:lang w:eastAsia="en-GB"/>
              </w:rPr>
            </w:pPr>
            <w:r w:rsidRPr="00C52E4A">
              <w:rPr>
                <w:rFonts w:asciiTheme="minorHAnsi" w:eastAsia="Times New Roman" w:hAnsiTheme="minorHAnsi" w:cstheme="minorHAnsi"/>
                <w:b/>
                <w:bCs/>
                <w:color w:val="108633"/>
                <w:lang w:eastAsia="en-GB"/>
              </w:rPr>
              <w:lastRenderedPageBreak/>
              <w:t xml:space="preserve">NSPCC Library: reading lists: </w:t>
            </w:r>
            <w:r w:rsidRPr="00C52E4A">
              <w:rPr>
                <w:rFonts w:asciiTheme="minorHAnsi" w:hAnsiTheme="minorHAnsi" w:cstheme="minorHAnsi"/>
                <w:color w:val="56585A"/>
                <w:lang w:eastAsia="en-GB"/>
              </w:rPr>
              <w:t>The NSPCC Library has created reading lists to mark Children's Mental Health Week (1-7 February) and Sexual abuse and sexual violence awareness week (1-7 February).</w:t>
            </w:r>
            <w:r w:rsidRPr="00C52E4A">
              <w:rPr>
                <w:rFonts w:asciiTheme="minorHAnsi" w:hAnsiTheme="minorHAnsi" w:cstheme="minorHAnsi"/>
                <w:color w:val="56585A"/>
                <w:lang w:eastAsia="en-GB"/>
              </w:rPr>
              <w:br/>
            </w:r>
            <w:r w:rsidRPr="00C52E4A">
              <w:rPr>
                <w:rFonts w:asciiTheme="minorHAnsi" w:hAnsiTheme="minorHAnsi" w:cstheme="minorHAnsi"/>
                <w:b/>
                <w:bCs/>
                <w:color w:val="56585A"/>
                <w:lang w:eastAsia="en-GB"/>
              </w:rPr>
              <w:t>View the reading lists:</w:t>
            </w:r>
            <w:r w:rsidRPr="00C52E4A">
              <w:rPr>
                <w:rFonts w:asciiTheme="minorHAnsi" w:hAnsiTheme="minorHAnsi" w:cstheme="minorHAnsi"/>
                <w:color w:val="56585A"/>
                <w:lang w:eastAsia="en-GB"/>
              </w:rPr>
              <w:t xml:space="preserve"> </w:t>
            </w:r>
            <w:hyperlink r:id="rId43" w:history="1">
              <w:r w:rsidRPr="00C52E4A">
                <w:rPr>
                  <w:rFonts w:asciiTheme="minorHAnsi" w:hAnsiTheme="minorHAnsi" w:cstheme="minorHAnsi"/>
                  <w:color w:val="2F7CA3"/>
                  <w:u w:val="single"/>
                  <w:lang w:eastAsia="en-GB"/>
                </w:rPr>
                <w:t>Children's Mental Health Week 2021</w:t>
              </w:r>
            </w:hyperlink>
            <w:r w:rsidRPr="00C52E4A">
              <w:rPr>
                <w:rFonts w:asciiTheme="minorHAnsi" w:hAnsiTheme="minorHAnsi" w:cstheme="minorHAnsi"/>
                <w:color w:val="56585A"/>
                <w:lang w:eastAsia="en-GB"/>
              </w:rPr>
              <w:t xml:space="preserve">, </w:t>
            </w:r>
            <w:hyperlink r:id="rId44" w:history="1">
              <w:r w:rsidRPr="00C52E4A">
                <w:rPr>
                  <w:rFonts w:asciiTheme="minorHAnsi" w:hAnsiTheme="minorHAnsi" w:cstheme="minorHAnsi"/>
                  <w:color w:val="2F7CA3"/>
                  <w:u w:val="single"/>
                  <w:lang w:eastAsia="en-GB"/>
                </w:rPr>
                <w:t>Sexual Abuse and Sexual Violence Awareness Week 2021</w:t>
              </w:r>
            </w:hyperlink>
            <w:r w:rsidRPr="00C52E4A">
              <w:rPr>
                <w:rFonts w:asciiTheme="minorHAnsi" w:hAnsiTheme="minorHAnsi" w:cstheme="minorHAnsi"/>
                <w:color w:val="56585A"/>
                <w:lang w:eastAsia="en-GB"/>
              </w:rPr>
              <w:t xml:space="preserve">, </w:t>
            </w:r>
          </w:p>
          <w:p w:rsidR="00C52E4A" w:rsidRDefault="00C52E4A" w:rsidP="00C52E4A">
            <w:pPr>
              <w:rPr>
                <w:rFonts w:asciiTheme="minorHAnsi" w:hAnsiTheme="minorHAnsi" w:cstheme="minorHAnsi"/>
                <w:color w:val="56585A"/>
                <w:lang w:eastAsia="en-GB"/>
              </w:rPr>
            </w:pPr>
            <w:r w:rsidRPr="00C52E4A">
              <w:rPr>
                <w:rFonts w:asciiTheme="minorHAnsi" w:hAnsiTheme="minorHAnsi" w:cstheme="minorHAnsi"/>
                <w:color w:val="56585A"/>
                <w:lang w:eastAsia="en-GB"/>
              </w:rPr>
              <w:t>Fu</w:t>
            </w:r>
            <w:r w:rsidRPr="00C52E4A">
              <w:rPr>
                <w:rFonts w:asciiTheme="minorHAnsi" w:hAnsiTheme="minorHAnsi" w:cstheme="minorHAnsi"/>
                <w:b/>
                <w:bCs/>
                <w:color w:val="56585A"/>
                <w:lang w:eastAsia="en-GB"/>
              </w:rPr>
              <w:t xml:space="preserve">rther information: </w:t>
            </w:r>
            <w:hyperlink r:id="rId45" w:history="1">
              <w:r w:rsidRPr="00C52E4A">
                <w:rPr>
                  <w:rFonts w:asciiTheme="minorHAnsi" w:hAnsiTheme="minorHAnsi" w:cstheme="minorHAnsi"/>
                  <w:color w:val="2F7CA3"/>
                  <w:u w:val="single"/>
                  <w:lang w:eastAsia="en-GB"/>
                </w:rPr>
                <w:t>Children's Mental Health Week 2021</w:t>
              </w:r>
            </w:hyperlink>
            <w:r w:rsidRPr="00C52E4A">
              <w:rPr>
                <w:rFonts w:asciiTheme="minorHAnsi" w:hAnsiTheme="minorHAnsi" w:cstheme="minorHAnsi"/>
                <w:color w:val="56585A"/>
                <w:lang w:eastAsia="en-GB"/>
              </w:rPr>
              <w:br/>
            </w:r>
            <w:hyperlink r:id="rId46" w:history="1">
              <w:r w:rsidRPr="00C52E4A">
                <w:rPr>
                  <w:rFonts w:asciiTheme="minorHAnsi" w:hAnsiTheme="minorHAnsi" w:cstheme="minorHAnsi"/>
                  <w:color w:val="2F7CA3"/>
                  <w:u w:val="single"/>
                  <w:lang w:eastAsia="en-GB"/>
                </w:rPr>
                <w:t>Sexual Abuse &amp; Sexual Violence Awareness Week 2021</w:t>
              </w:r>
            </w:hyperlink>
            <w:r w:rsidRPr="00C52E4A">
              <w:rPr>
                <w:rFonts w:asciiTheme="minorHAnsi" w:hAnsiTheme="minorHAnsi" w:cstheme="minorHAnsi"/>
                <w:color w:val="56585A"/>
                <w:lang w:eastAsia="en-GB"/>
              </w:rPr>
              <w:br/>
              <w:t>​​​​​</w:t>
            </w:r>
            <w:r w:rsidRPr="00C52E4A">
              <w:rPr>
                <w:rFonts w:asciiTheme="minorHAnsi" w:hAnsiTheme="minorHAnsi" w:cstheme="minorHAnsi"/>
                <w:b/>
                <w:bCs/>
                <w:color w:val="108633"/>
                <w:lang w:eastAsia="en-GB"/>
              </w:rPr>
              <w:t xml:space="preserve">NSPCC Learning: </w:t>
            </w:r>
            <w:hyperlink r:id="rId47" w:history="1">
              <w:r w:rsidRPr="00C52E4A">
                <w:rPr>
                  <w:rFonts w:asciiTheme="minorHAnsi" w:hAnsiTheme="minorHAnsi" w:cstheme="minorHAnsi"/>
                  <w:color w:val="2F7CA3"/>
                  <w:u w:val="single"/>
                  <w:lang w:eastAsia="en-GB"/>
                </w:rPr>
                <w:t>Child mental health</w:t>
              </w:r>
            </w:hyperlink>
            <w:r w:rsidRPr="00C52E4A">
              <w:rPr>
                <w:rFonts w:asciiTheme="minorHAnsi" w:hAnsiTheme="minorHAnsi" w:cstheme="minorHAnsi"/>
                <w:color w:val="56585A"/>
                <w:lang w:eastAsia="en-GB"/>
              </w:rPr>
              <w:t xml:space="preserve">, </w:t>
            </w:r>
            <w:hyperlink r:id="rId48" w:history="1">
              <w:r w:rsidRPr="00C52E4A">
                <w:rPr>
                  <w:rFonts w:asciiTheme="minorHAnsi" w:hAnsiTheme="minorHAnsi" w:cstheme="minorHAnsi"/>
                  <w:color w:val="2F7CA3"/>
                  <w:u w:val="single"/>
                  <w:lang w:eastAsia="en-GB"/>
                </w:rPr>
                <w:t>Protecting children from sexual abuse</w:t>
              </w:r>
            </w:hyperlink>
          </w:p>
          <w:p w:rsidR="00C52E4A" w:rsidRPr="00C52E4A" w:rsidRDefault="00C52E4A" w:rsidP="00C52E4A">
            <w:pPr>
              <w:rPr>
                <w:rFonts w:asciiTheme="minorHAnsi" w:hAnsiTheme="minorHAnsi" w:cstheme="minorHAnsi"/>
                <w:lang w:eastAsia="en-GB"/>
              </w:rPr>
            </w:pPr>
            <w:r w:rsidRPr="00C52E4A">
              <w:rPr>
                <w:rFonts w:asciiTheme="minorHAnsi" w:eastAsia="Times New Roman" w:hAnsiTheme="minorHAnsi" w:cstheme="minorHAnsi"/>
                <w:b/>
                <w:bCs/>
                <w:color w:val="108633"/>
                <w:lang w:eastAsia="en-GB"/>
              </w:rPr>
              <w:t xml:space="preserve">Coronavirus: children’s social care referrals: </w:t>
            </w:r>
            <w:r w:rsidRPr="00C52E4A">
              <w:rPr>
                <w:rFonts w:asciiTheme="minorHAnsi" w:hAnsiTheme="minorHAnsi" w:cstheme="minorHAnsi"/>
                <w:color w:val="56585A"/>
                <w:lang w:eastAsia="en-GB"/>
              </w:rPr>
              <w:t xml:space="preserve">The Children’s Commissioner for England has published a report looking at referrals to children’s social services in England during the coronavirus crisis. The Children’s Commissioner is calling for all local areas to urgently and proactively work to identify vulnerable children who are not coming to the attention of services as they would usually do. </w:t>
            </w:r>
            <w:hyperlink r:id="rId49" w:history="1">
              <w:r w:rsidRPr="00C52E4A">
                <w:rPr>
                  <w:rFonts w:asciiTheme="minorHAnsi" w:hAnsiTheme="minorHAnsi" w:cstheme="minorHAnsi"/>
                  <w:color w:val="2F7CA3"/>
                  <w:u w:val="single"/>
                  <w:lang w:eastAsia="en-GB"/>
                </w:rPr>
                <w:t>Read the report</w:t>
              </w:r>
            </w:hyperlink>
            <w:r w:rsidRPr="00C52E4A">
              <w:rPr>
                <w:rFonts w:asciiTheme="minorHAnsi" w:hAnsiTheme="minorHAnsi" w:cstheme="minorHAnsi"/>
                <w:b/>
                <w:bCs/>
                <w:color w:val="56585A"/>
                <w:lang w:eastAsia="en-GB"/>
              </w:rPr>
              <w:t>:</w:t>
            </w:r>
            <w:r w:rsidRPr="00C52E4A">
              <w:rPr>
                <w:rFonts w:asciiTheme="minorHAnsi" w:hAnsiTheme="minorHAnsi" w:cstheme="minorHAnsi"/>
                <w:color w:val="56585A"/>
                <w:lang w:eastAsia="en-GB"/>
              </w:rPr>
              <w:t xml:space="preserve"> </w:t>
            </w:r>
            <w:hyperlink r:id="rId50" w:history="1">
              <w:r w:rsidRPr="00C52E4A">
                <w:rPr>
                  <w:rFonts w:asciiTheme="minorHAnsi" w:hAnsiTheme="minorHAnsi" w:cstheme="minorHAnsi"/>
                  <w:color w:val="2F7CA3"/>
                  <w:u w:val="single"/>
                  <w:lang w:eastAsia="en-GB"/>
                </w:rPr>
                <w:t>Too many at-risk children are still invisible to social care</w:t>
              </w:r>
            </w:hyperlink>
          </w:p>
          <w:p w:rsidR="00C52E4A" w:rsidRDefault="00C52E4A" w:rsidP="00C52E4A">
            <w:pPr>
              <w:rPr>
                <w:rFonts w:asciiTheme="minorHAnsi" w:hAnsiTheme="minorHAnsi" w:cstheme="minorHAnsi"/>
                <w:color w:val="56585A"/>
                <w:lang w:eastAsia="en-GB"/>
              </w:rPr>
            </w:pPr>
            <w:r w:rsidRPr="00C52E4A">
              <w:rPr>
                <w:rFonts w:asciiTheme="minorHAnsi" w:eastAsia="Times New Roman" w:hAnsiTheme="minorHAnsi" w:cstheme="minorHAnsi"/>
                <w:b/>
                <w:bCs/>
                <w:color w:val="108633"/>
                <w:lang w:eastAsia="en-GB"/>
              </w:rPr>
              <w:t xml:space="preserve">Coronavirus: children and young people’s mental health: </w:t>
            </w:r>
            <w:r w:rsidRPr="00C52E4A">
              <w:rPr>
                <w:rFonts w:asciiTheme="minorHAnsi" w:hAnsiTheme="minorHAnsi" w:cstheme="minorHAnsi"/>
                <w:b/>
                <w:bCs/>
                <w:color w:val="56585A"/>
                <w:lang w:eastAsia="en-GB"/>
              </w:rPr>
              <w:t xml:space="preserve">The </w:t>
            </w:r>
            <w:r w:rsidRPr="00C52E4A">
              <w:rPr>
                <w:rFonts w:asciiTheme="minorHAnsi" w:hAnsiTheme="minorHAnsi" w:cstheme="minorHAnsi"/>
                <w:color w:val="56585A"/>
                <w:lang w:eastAsia="en-GB"/>
              </w:rPr>
              <w:t xml:space="preserve">Children’s Commissioner for England has published an annual report on the state of children’s mental health services.  </w:t>
            </w:r>
            <w:r w:rsidRPr="00C52E4A">
              <w:rPr>
                <w:rFonts w:asciiTheme="minorHAnsi" w:hAnsiTheme="minorHAnsi" w:cstheme="minorHAnsi"/>
                <w:b/>
                <w:bCs/>
                <w:color w:val="56585A"/>
                <w:lang w:eastAsia="en-GB"/>
              </w:rPr>
              <w:t>Read the report:</w:t>
            </w:r>
            <w:r w:rsidRPr="00C52E4A">
              <w:rPr>
                <w:rFonts w:asciiTheme="minorHAnsi" w:hAnsiTheme="minorHAnsi" w:cstheme="minorHAnsi"/>
                <w:color w:val="56585A"/>
                <w:lang w:eastAsia="en-GB"/>
              </w:rPr>
              <w:t xml:space="preserve"> </w:t>
            </w:r>
            <w:hyperlink r:id="rId51" w:history="1">
              <w:r w:rsidRPr="00C52E4A">
                <w:rPr>
                  <w:rFonts w:asciiTheme="minorHAnsi" w:hAnsiTheme="minorHAnsi" w:cstheme="minorHAnsi"/>
                  <w:color w:val="2F7CA3"/>
                  <w:u w:val="single"/>
                  <w:lang w:eastAsia="en-GB"/>
                </w:rPr>
                <w:t>The state of children’s mental health services 2020/21 (PDF)</w:t>
              </w:r>
            </w:hyperlink>
            <w:r w:rsidRPr="00C52E4A">
              <w:rPr>
                <w:rFonts w:asciiTheme="minorHAnsi" w:hAnsiTheme="minorHAnsi" w:cstheme="minorHAnsi"/>
                <w:color w:val="56585A"/>
                <w:lang w:eastAsia="en-GB"/>
              </w:rPr>
              <w:br/>
              <w:t>​​​​​​</w:t>
            </w:r>
          </w:p>
          <w:p w:rsidR="00C52E4A" w:rsidRPr="00C52E4A" w:rsidRDefault="00C52E4A" w:rsidP="00C52E4A">
            <w:pPr>
              <w:rPr>
                <w:rFonts w:asciiTheme="minorHAnsi" w:hAnsiTheme="minorHAnsi" w:cstheme="minorHAnsi"/>
                <w:lang w:eastAsia="en-GB"/>
              </w:rPr>
            </w:pPr>
            <w:r w:rsidRPr="00C52E4A">
              <w:rPr>
                <w:rFonts w:asciiTheme="minorHAnsi" w:eastAsia="Times New Roman" w:hAnsiTheme="minorHAnsi" w:cstheme="minorHAnsi"/>
                <w:b/>
                <w:bCs/>
                <w:color w:val="108633"/>
                <w:lang w:eastAsia="en-GB"/>
              </w:rPr>
              <w:t xml:space="preserve">Children and young people’s mental health: </w:t>
            </w:r>
            <w:r w:rsidRPr="00C52E4A">
              <w:rPr>
                <w:rFonts w:asciiTheme="minorHAnsi" w:hAnsiTheme="minorHAnsi" w:cstheme="minorHAnsi"/>
                <w:color w:val="56585A"/>
                <w:lang w:eastAsia="en-GB"/>
              </w:rPr>
              <w:t>The Education Policy Institute (EPI) and The Prince’s Trust have published a report on the mental health and wellbeing of young people. </w:t>
            </w:r>
            <w:r w:rsidRPr="00C52E4A">
              <w:rPr>
                <w:rFonts w:asciiTheme="minorHAnsi" w:hAnsiTheme="minorHAnsi" w:cstheme="minorHAnsi"/>
                <w:b/>
                <w:bCs/>
                <w:color w:val="56585A"/>
                <w:lang w:eastAsia="en-GB"/>
              </w:rPr>
              <w:t xml:space="preserve">Read the report: </w:t>
            </w:r>
            <w:hyperlink r:id="rId52" w:history="1">
              <w:r w:rsidRPr="00C52E4A">
                <w:rPr>
                  <w:rFonts w:asciiTheme="minorHAnsi" w:hAnsiTheme="minorHAnsi" w:cstheme="minorHAnsi"/>
                  <w:color w:val="2F7CA3"/>
                  <w:u w:val="single"/>
                  <w:lang w:eastAsia="en-GB"/>
                </w:rPr>
                <w:t>Young people’s mental and emotional health: trajectories and drivers in childhood and adolescence (PDF)</w:t>
              </w:r>
            </w:hyperlink>
            <w:r w:rsidRPr="00C52E4A">
              <w:rPr>
                <w:rFonts w:asciiTheme="minorHAnsi" w:hAnsiTheme="minorHAnsi" w:cstheme="minorHAnsi"/>
                <w:color w:val="56585A"/>
                <w:lang w:eastAsia="en-GB"/>
              </w:rPr>
              <w:t>​​​​</w:t>
            </w:r>
          </w:p>
          <w:p w:rsidR="00C52E4A" w:rsidRPr="00C52E4A" w:rsidRDefault="00C52E4A" w:rsidP="00C52E4A">
            <w:pPr>
              <w:rPr>
                <w:rFonts w:asciiTheme="minorHAnsi" w:hAnsiTheme="minorHAnsi" w:cstheme="minorHAnsi"/>
                <w:color w:val="56585A"/>
                <w:lang w:eastAsia="en-GB"/>
              </w:rPr>
            </w:pPr>
            <w:r w:rsidRPr="00C52E4A">
              <w:rPr>
                <w:rFonts w:asciiTheme="minorHAnsi" w:hAnsiTheme="minorHAnsi" w:cstheme="minorHAnsi"/>
                <w:b/>
                <w:bCs/>
                <w:color w:val="108633"/>
                <w:lang w:eastAsia="en-GB"/>
              </w:rPr>
              <w:t xml:space="preserve">NSPCC Learning: </w:t>
            </w:r>
            <w:hyperlink r:id="rId53" w:history="1">
              <w:r w:rsidRPr="00C52E4A">
                <w:rPr>
                  <w:rFonts w:asciiTheme="minorHAnsi" w:hAnsiTheme="minorHAnsi" w:cstheme="minorHAnsi"/>
                  <w:color w:val="2F7CA3"/>
                  <w:u w:val="single"/>
                  <w:lang w:eastAsia="en-GB"/>
                </w:rPr>
                <w:t>Child mental health</w:t>
              </w:r>
            </w:hyperlink>
          </w:p>
          <w:p w:rsidR="00C52E4A" w:rsidRPr="00CD7773" w:rsidRDefault="00C52E4A" w:rsidP="00B0551D">
            <w:pPr>
              <w:rPr>
                <w:rFonts w:asciiTheme="minorHAnsi" w:hAnsiTheme="minorHAnsi" w:cstheme="minorHAnsi"/>
                <w:color w:val="000000" w:themeColor="text1"/>
              </w:rPr>
            </w:pPr>
          </w:p>
        </w:tc>
      </w:tr>
      <w:tr w:rsidR="001A3362" w:rsidTr="001A3362">
        <w:trPr>
          <w:trHeight w:val="80"/>
        </w:trPr>
        <w:tc>
          <w:tcPr>
            <w:tcW w:w="4140" w:type="dxa"/>
            <w:shd w:val="clear" w:color="auto" w:fill="70AD47" w:themeFill="accent6"/>
          </w:tcPr>
          <w:p w:rsidR="00A4069D" w:rsidRPr="00202E4E" w:rsidRDefault="00A4069D" w:rsidP="00A4069D">
            <w:pPr>
              <w:jc w:val="center"/>
              <w:rPr>
                <w:b/>
                <w:color w:val="BF8F00" w:themeColor="accent4" w:themeShade="BF"/>
                <w:sz w:val="2"/>
              </w:rPr>
            </w:pPr>
          </w:p>
        </w:tc>
        <w:tc>
          <w:tcPr>
            <w:tcW w:w="6345" w:type="dxa"/>
            <w:shd w:val="clear" w:color="auto" w:fill="70AD47" w:themeFill="accent6"/>
            <w:vAlign w:val="center"/>
          </w:tcPr>
          <w:p w:rsidR="00A4069D" w:rsidRPr="00202E4E" w:rsidRDefault="00A4069D" w:rsidP="00B0551D">
            <w:pPr>
              <w:rPr>
                <w:sz w:val="8"/>
              </w:rPr>
            </w:pPr>
          </w:p>
        </w:tc>
      </w:tr>
      <w:tr w:rsidR="005C685F" w:rsidTr="001A3362">
        <w:trPr>
          <w:trHeight w:val="1383"/>
        </w:trPr>
        <w:tc>
          <w:tcPr>
            <w:tcW w:w="4140" w:type="dxa"/>
            <w:vAlign w:val="center"/>
          </w:tcPr>
          <w:p w:rsidR="00A4069D" w:rsidRPr="00FA263B" w:rsidRDefault="00A4069D" w:rsidP="00A4069D">
            <w:pPr>
              <w:jc w:val="center"/>
              <w:rPr>
                <w:b/>
                <w:color w:val="FFFFFF" w:themeColor="background1"/>
                <w:sz w:val="28"/>
              </w:rPr>
            </w:pPr>
            <w:r w:rsidRPr="00FA263B">
              <w:rPr>
                <w:b/>
                <w:noProof/>
                <w:lang w:eastAsia="en-GB"/>
              </w:rPr>
              <mc:AlternateContent>
                <mc:Choice Requires="wps">
                  <w:drawing>
                    <wp:anchor distT="0" distB="0" distL="114300" distR="114300" simplePos="0" relativeHeight="251687936" behindDoc="0" locked="0" layoutInCell="1" allowOverlap="1" wp14:anchorId="09FF9A18" wp14:editId="2FDAF658">
                      <wp:simplePos x="0" y="0"/>
                      <wp:positionH relativeFrom="column">
                        <wp:posOffset>587375</wp:posOffset>
                      </wp:positionH>
                      <wp:positionV relativeFrom="paragraph">
                        <wp:posOffset>14605</wp:posOffset>
                      </wp:positionV>
                      <wp:extent cx="1104900" cy="2857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104900" cy="285750"/>
                              </a:xfrm>
                              <a:prstGeom prst="rect">
                                <a:avLst/>
                              </a:prstGeom>
                              <a:solidFill>
                                <a:srgbClr val="0070C0"/>
                              </a:solidFill>
                              <a:ln w="6350">
                                <a:noFill/>
                              </a:ln>
                            </wps:spPr>
                            <wps:txbx>
                              <w:txbxContent>
                                <w:p w:rsidR="00A4069D" w:rsidRPr="00FA263B" w:rsidRDefault="00A4069D" w:rsidP="002977EC">
                                  <w:pPr>
                                    <w:jc w:val="center"/>
                                    <w:rPr>
                                      <w:b/>
                                      <w:color w:val="FFFFFF" w:themeColor="background1"/>
                                      <w:sz w:val="28"/>
                                    </w:rPr>
                                  </w:pPr>
                                  <w:r w:rsidRPr="00FA263B">
                                    <w:rPr>
                                      <w:b/>
                                      <w:color w:val="FFFFFF" w:themeColor="background1"/>
                                      <w:sz w:val="28"/>
                                    </w:rPr>
                                    <w:t>SSP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F9A18" id="_x0000_t202" coordsize="21600,21600" o:spt="202" path="m,l,21600r21600,l21600,xe">
                      <v:stroke joinstyle="miter"/>
                      <v:path gradientshapeok="t" o:connecttype="rect"/>
                    </v:shapetype>
                    <v:shape id="Text Box 25" o:spid="_x0000_s1026" type="#_x0000_t202" style="position:absolute;left:0;text-align:left;margin-left:46.25pt;margin-top:1.15pt;width:87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" fillcolor="#0070c0" stroked="f" strokeweight=".5pt">
                      <v:textbox>
                        <w:txbxContent>
                          <w:p w:rsidR="00A4069D" w:rsidRPr="00FA263B" w:rsidRDefault="00A4069D" w:rsidP="002977EC">
                            <w:pPr>
                              <w:jc w:val="center"/>
                              <w:rPr>
                                <w:b/>
                                <w:color w:val="FFFFFF" w:themeColor="background1"/>
                                <w:sz w:val="28"/>
                              </w:rPr>
                            </w:pPr>
                            <w:r w:rsidRPr="00FA263B">
                              <w:rPr>
                                <w:b/>
                                <w:color w:val="FFFFFF" w:themeColor="background1"/>
                                <w:sz w:val="28"/>
                              </w:rPr>
                              <w:t>SSP</w:t>
                            </w:r>
                          </w:p>
                        </w:txbxContent>
                      </v:textbox>
                    </v:shape>
                  </w:pict>
                </mc:Fallback>
              </mc:AlternateContent>
            </w:r>
            <w:r w:rsidRPr="00FA263B">
              <w:rPr>
                <w:b/>
                <w:color w:val="FFFFFF" w:themeColor="background1"/>
                <w:sz w:val="28"/>
              </w:rPr>
              <w:t>SSP</w:t>
            </w:r>
          </w:p>
          <w:p w:rsidR="00A4069D" w:rsidRDefault="00A4069D" w:rsidP="00A4069D">
            <w:pPr>
              <w:jc w:val="center"/>
              <w:rPr>
                <w:b/>
                <w:color w:val="00B0F0"/>
                <w:sz w:val="32"/>
              </w:rPr>
            </w:pPr>
          </w:p>
          <w:p w:rsidR="00A4069D" w:rsidRDefault="001E2B5E" w:rsidP="00A4069D">
            <w:pPr>
              <w:jc w:val="center"/>
              <w:rPr>
                <w:b/>
                <w:color w:val="00B0F0"/>
                <w:sz w:val="32"/>
              </w:rPr>
            </w:pPr>
            <w:hyperlink r:id="rId54" w:history="1">
              <w:r w:rsidR="00A4069D" w:rsidRPr="000A0666">
                <w:rPr>
                  <w:rStyle w:val="Hyperlink"/>
                  <w:b/>
                  <w:sz w:val="32"/>
                </w:rPr>
                <w:t>Virtual Classroom</w:t>
              </w:r>
            </w:hyperlink>
          </w:p>
          <w:p w:rsidR="00A4069D" w:rsidRPr="004B44B4" w:rsidRDefault="00A4069D" w:rsidP="00A4069D">
            <w:pPr>
              <w:jc w:val="center"/>
              <w:rPr>
                <w:b/>
              </w:rPr>
            </w:pPr>
          </w:p>
        </w:tc>
        <w:tc>
          <w:tcPr>
            <w:tcW w:w="6345" w:type="dxa"/>
            <w:vAlign w:val="center"/>
          </w:tcPr>
          <w:p w:rsidR="00A4069D" w:rsidRDefault="00440336" w:rsidP="00B0551D">
            <w:pPr>
              <w:rPr>
                <w:rFonts w:asciiTheme="minorHAnsi" w:hAnsiTheme="minorHAnsi" w:cstheme="minorHAnsi"/>
                <w:b/>
                <w:szCs w:val="21"/>
              </w:rPr>
            </w:pPr>
            <w:r>
              <w:rPr>
                <w:rFonts w:asciiTheme="minorHAnsi" w:hAnsiTheme="minorHAnsi" w:cstheme="minorBidi"/>
              </w:rPr>
              <w:t xml:space="preserve">Please keep </w:t>
            </w:r>
            <w:r w:rsidR="00A4069D">
              <w:rPr>
                <w:rFonts w:asciiTheme="minorHAnsi" w:hAnsiTheme="minorHAnsi" w:cstheme="minorBidi"/>
              </w:rPr>
              <w:t xml:space="preserve">checking the SSP website for </w:t>
            </w:r>
            <w:r>
              <w:rPr>
                <w:rFonts w:asciiTheme="minorHAnsi" w:hAnsiTheme="minorHAnsi" w:cstheme="minorBidi"/>
              </w:rPr>
              <w:t xml:space="preserve">the </w:t>
            </w:r>
            <w:r w:rsidR="00A4069D" w:rsidRPr="00C4354D">
              <w:rPr>
                <w:rFonts w:asciiTheme="minorHAnsi" w:hAnsiTheme="minorHAnsi" w:cstheme="minorBidi"/>
              </w:rPr>
              <w:t xml:space="preserve">on-line </w:t>
            </w:r>
            <w:r w:rsidR="00A4069D">
              <w:rPr>
                <w:rFonts w:asciiTheme="minorHAnsi" w:hAnsiTheme="minorHAnsi" w:cstheme="minorBidi"/>
              </w:rPr>
              <w:t xml:space="preserve">and virtual </w:t>
            </w:r>
            <w:r w:rsidR="00A4069D" w:rsidRPr="00C4354D">
              <w:rPr>
                <w:rFonts w:asciiTheme="minorHAnsi" w:hAnsiTheme="minorHAnsi" w:cstheme="minorBidi"/>
              </w:rPr>
              <w:t>learning available.</w:t>
            </w:r>
            <w:r w:rsidR="00A4069D">
              <w:rPr>
                <w:rFonts w:asciiTheme="minorHAnsi" w:hAnsiTheme="minorHAnsi" w:cstheme="minorBidi"/>
              </w:rPr>
              <w:t xml:space="preserve"> Visit </w:t>
            </w:r>
            <w:r w:rsidR="00A4069D" w:rsidRPr="00C4354D">
              <w:rPr>
                <w:rFonts w:eastAsia="Calibri" w:cs="Arial"/>
                <w:szCs w:val="20"/>
                <w:lang w:eastAsia="en-GB"/>
              </w:rPr>
              <w:t xml:space="preserve">the </w:t>
            </w:r>
            <w:hyperlink r:id="rId55" w:history="1">
              <w:r w:rsidR="00A4069D" w:rsidRPr="00E170C0">
                <w:rPr>
                  <w:rStyle w:val="Hyperlink"/>
                  <w:rFonts w:eastAsia="Calibri" w:cs="Arial"/>
                  <w:szCs w:val="20"/>
                  <w:lang w:eastAsia="en-GB"/>
                </w:rPr>
                <w:t>virtual courses &amp; eLearning page of the SSP website.</w:t>
              </w:r>
            </w:hyperlink>
            <w:r w:rsidR="001C4D77" w:rsidRPr="002977EC">
              <w:rPr>
                <w:rFonts w:asciiTheme="minorHAnsi" w:hAnsiTheme="minorHAnsi" w:cstheme="minorHAnsi"/>
                <w:b/>
                <w:szCs w:val="21"/>
              </w:rPr>
              <w:t xml:space="preserve"> </w:t>
            </w:r>
          </w:p>
          <w:p w:rsidR="00FA5CDF" w:rsidRDefault="00FA5CDF" w:rsidP="00B0551D">
            <w:pPr>
              <w:rPr>
                <w:rFonts w:asciiTheme="minorHAnsi" w:hAnsiTheme="minorHAnsi" w:cstheme="minorHAnsi"/>
                <w:szCs w:val="21"/>
              </w:rPr>
            </w:pPr>
          </w:p>
          <w:p w:rsidR="00D74160" w:rsidRDefault="00C26FCE" w:rsidP="00B0551D">
            <w:pPr>
              <w:rPr>
                <w:rFonts w:asciiTheme="minorHAnsi" w:hAnsiTheme="minorHAnsi" w:cstheme="minorHAnsi"/>
                <w:szCs w:val="21"/>
              </w:rPr>
            </w:pPr>
            <w:r>
              <w:rPr>
                <w:rFonts w:asciiTheme="minorHAnsi" w:hAnsiTheme="minorHAnsi" w:cstheme="minorHAnsi"/>
                <w:szCs w:val="21"/>
              </w:rPr>
              <w:t xml:space="preserve">Spaces </w:t>
            </w:r>
            <w:r w:rsidR="00A20584">
              <w:rPr>
                <w:rFonts w:asciiTheme="minorHAnsi" w:hAnsiTheme="minorHAnsi" w:cstheme="minorHAnsi"/>
                <w:szCs w:val="21"/>
              </w:rPr>
              <w:t xml:space="preserve">are available </w:t>
            </w:r>
            <w:r>
              <w:rPr>
                <w:rFonts w:asciiTheme="minorHAnsi" w:hAnsiTheme="minorHAnsi" w:cstheme="minorHAnsi"/>
                <w:szCs w:val="21"/>
              </w:rPr>
              <w:t>for</w:t>
            </w:r>
            <w:r w:rsidR="00A20584">
              <w:rPr>
                <w:rFonts w:asciiTheme="minorHAnsi" w:hAnsiTheme="minorHAnsi" w:cstheme="minorHAnsi"/>
                <w:szCs w:val="21"/>
              </w:rPr>
              <w:t xml:space="preserve"> a new course</w:t>
            </w:r>
            <w:r>
              <w:rPr>
                <w:rFonts w:asciiTheme="minorHAnsi" w:hAnsiTheme="minorHAnsi" w:cstheme="minorHAnsi"/>
                <w:szCs w:val="21"/>
              </w:rPr>
              <w:t xml:space="preserve">. </w:t>
            </w:r>
          </w:p>
          <w:p w:rsidR="00D81552" w:rsidRPr="00A20584" w:rsidRDefault="00A20584" w:rsidP="009559B5">
            <w:pPr>
              <w:pStyle w:val="ListParagraph"/>
              <w:numPr>
                <w:ilvl w:val="0"/>
                <w:numId w:val="1"/>
              </w:numPr>
              <w:rPr>
                <w:rFonts w:asciiTheme="minorHAnsi" w:hAnsiTheme="minorHAnsi" w:cstheme="minorHAnsi"/>
              </w:rPr>
            </w:pPr>
            <w:r w:rsidRPr="00A20584">
              <w:rPr>
                <w:rFonts w:asciiTheme="minorHAnsi" w:hAnsiTheme="minorHAnsi" w:cstheme="minorHAnsi"/>
                <w:bCs/>
                <w:color w:val="000000"/>
              </w:rPr>
              <w:t xml:space="preserve">Domestic Abuse: Impact on Children and Young People </w:t>
            </w:r>
            <w:r w:rsidR="00FA5CDF">
              <w:rPr>
                <w:rFonts w:asciiTheme="minorHAnsi" w:hAnsiTheme="minorHAnsi" w:cstheme="minorHAnsi"/>
                <w:bCs/>
                <w:color w:val="000000"/>
              </w:rPr>
              <w:t xml:space="preserve">– 17/3/21 </w:t>
            </w:r>
          </w:p>
          <w:p w:rsidR="00D74160" w:rsidRDefault="00D74160" w:rsidP="00B0551D">
            <w:pPr>
              <w:autoSpaceDE w:val="0"/>
              <w:autoSpaceDN w:val="0"/>
              <w:adjustRightInd w:val="0"/>
              <w:rPr>
                <w:b/>
              </w:rPr>
            </w:pPr>
          </w:p>
          <w:p w:rsidR="00FA5CDF" w:rsidRDefault="00A20584" w:rsidP="00B0551D">
            <w:pPr>
              <w:autoSpaceDE w:val="0"/>
              <w:autoSpaceDN w:val="0"/>
              <w:adjustRightInd w:val="0"/>
            </w:pPr>
            <w:r>
              <w:rPr>
                <w:b/>
              </w:rPr>
              <w:t xml:space="preserve">For information: </w:t>
            </w:r>
            <w:r>
              <w:t xml:space="preserve">The training offer for 2021-22 is currently being revised and updated so please </w:t>
            </w:r>
            <w:r w:rsidR="00522FFD">
              <w:t>bear with</w:t>
            </w:r>
            <w:r>
              <w:t xml:space="preserve"> us. </w:t>
            </w:r>
            <w:r w:rsidR="00FA5CDF">
              <w:t>There will be some changes to the existing programme and f</w:t>
            </w:r>
            <w:r>
              <w:t>urther details will be released in</w:t>
            </w:r>
            <w:r w:rsidR="00FA5CDF">
              <w:t xml:space="preserve"> due course. </w:t>
            </w:r>
          </w:p>
          <w:p w:rsidR="00A20584" w:rsidRDefault="00A20584" w:rsidP="00B0551D">
            <w:pPr>
              <w:autoSpaceDE w:val="0"/>
              <w:autoSpaceDN w:val="0"/>
              <w:adjustRightInd w:val="0"/>
            </w:pPr>
            <w:r>
              <w:t xml:space="preserve"> </w:t>
            </w:r>
          </w:p>
          <w:p w:rsidR="00A20584" w:rsidRPr="00D74160" w:rsidRDefault="00A20584" w:rsidP="008B4A54">
            <w:pPr>
              <w:autoSpaceDE w:val="0"/>
              <w:autoSpaceDN w:val="0"/>
              <w:adjustRightInd w:val="0"/>
              <w:rPr>
                <w:rFonts w:asciiTheme="minorHAnsi" w:hAnsiTheme="minorHAnsi" w:cstheme="minorHAnsi"/>
                <w:szCs w:val="21"/>
              </w:rPr>
            </w:pPr>
            <w:r w:rsidRPr="00A20584">
              <w:t>All training for 2021- 22 will be delivered virtually owing to the ongoing Covid</w:t>
            </w:r>
            <w:r>
              <w:t>-19</w:t>
            </w:r>
            <w:r w:rsidRPr="00A20584">
              <w:t xml:space="preserve"> restrictions.</w:t>
            </w:r>
          </w:p>
        </w:tc>
      </w:tr>
      <w:tr w:rsidR="005C685F" w:rsidTr="001A3362">
        <w:trPr>
          <w:trHeight w:val="983"/>
        </w:trPr>
        <w:tc>
          <w:tcPr>
            <w:tcW w:w="4140" w:type="dxa"/>
            <w:vAlign w:val="center"/>
          </w:tcPr>
          <w:p w:rsidR="00B01E23" w:rsidRPr="00781E68" w:rsidRDefault="00522FFD" w:rsidP="00A4069D">
            <w:pPr>
              <w:jc w:val="center"/>
              <w:rPr>
                <w:b/>
                <w:noProof/>
                <w:sz w:val="24"/>
                <w:szCs w:val="24"/>
                <w:lang w:eastAsia="en-GB"/>
              </w:rPr>
            </w:pPr>
            <w:r w:rsidRPr="00781E68">
              <w:rPr>
                <w:b/>
                <w:noProof/>
                <w:sz w:val="24"/>
                <w:szCs w:val="24"/>
                <w:lang w:eastAsia="en-GB"/>
              </w:rPr>
              <w:t xml:space="preserve">Virtual College </w:t>
            </w:r>
          </w:p>
          <w:p w:rsidR="00585BE7" w:rsidRDefault="005B76BB" w:rsidP="00A4069D">
            <w:pPr>
              <w:jc w:val="center"/>
              <w:rPr>
                <w:b/>
                <w:noProof/>
                <w:sz w:val="24"/>
                <w:szCs w:val="24"/>
                <w:lang w:eastAsia="en-GB"/>
              </w:rPr>
            </w:pPr>
            <w:r w:rsidRPr="00781E68">
              <w:rPr>
                <w:b/>
                <w:noProof/>
                <w:sz w:val="24"/>
                <w:szCs w:val="24"/>
                <w:lang w:eastAsia="en-GB"/>
              </w:rPr>
              <w:t>Personal W</w:t>
            </w:r>
            <w:r w:rsidR="00585BE7" w:rsidRPr="00781E68">
              <w:rPr>
                <w:b/>
                <w:noProof/>
                <w:sz w:val="24"/>
                <w:szCs w:val="24"/>
                <w:lang w:eastAsia="en-GB"/>
              </w:rPr>
              <w:t xml:space="preserve">ellbeing and </w:t>
            </w:r>
            <w:r w:rsidRPr="00781E68">
              <w:rPr>
                <w:b/>
                <w:noProof/>
                <w:sz w:val="24"/>
                <w:szCs w:val="24"/>
                <w:lang w:eastAsia="en-GB"/>
              </w:rPr>
              <w:t>D</w:t>
            </w:r>
            <w:r w:rsidR="00585BE7" w:rsidRPr="00781E68">
              <w:rPr>
                <w:b/>
                <w:noProof/>
                <w:sz w:val="24"/>
                <w:szCs w:val="24"/>
                <w:lang w:eastAsia="en-GB"/>
              </w:rPr>
              <w:t>evelopment</w:t>
            </w:r>
          </w:p>
          <w:p w:rsidR="005B76BB" w:rsidRDefault="005B76BB" w:rsidP="00A4069D">
            <w:pPr>
              <w:jc w:val="center"/>
              <w:rPr>
                <w:b/>
                <w:noProof/>
                <w:sz w:val="24"/>
                <w:szCs w:val="24"/>
                <w:lang w:eastAsia="en-GB"/>
              </w:rPr>
            </w:pPr>
          </w:p>
          <w:p w:rsidR="005B76BB" w:rsidRDefault="005B76BB" w:rsidP="00A4069D">
            <w:pPr>
              <w:jc w:val="center"/>
              <w:rPr>
                <w:noProof/>
                <w:lang w:eastAsia="en-GB"/>
              </w:rPr>
            </w:pPr>
            <w:r>
              <w:rPr>
                <w:noProof/>
                <w:lang w:eastAsia="en-GB"/>
              </w:rPr>
              <w:drawing>
                <wp:inline distT="0" distB="0" distL="0" distR="0" wp14:anchorId="23BFDD20" wp14:editId="1292D537">
                  <wp:extent cx="1275783" cy="857063"/>
                  <wp:effectExtent l="0" t="0" r="635" b="635"/>
                  <wp:docPr id="13" name="image" descr="http://images.clipartpanda.com/development-clipart-training-development-words-collage-white-background-colorful-business-concept-32338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images.clipartpanda.com/development-clipart-training-development-words-collage-white-background-colorful-business-concept-32338321.jpg"/>
                          <pic:cNvPicPr>
                            <a:picLocks noChangeAspect="1" noChangeArrowheads="1"/>
                          </pic:cNvPicPr>
                        </pic:nvPicPr>
                        <pic:blipFill rotWithShape="1">
                          <a:blip r:embed="rId56" cstate="print">
                            <a:extLst>
                              <a:ext uri="{28A0092B-C50C-407E-A947-70E740481C1C}">
                                <a14:useLocalDpi xmlns:a14="http://schemas.microsoft.com/office/drawing/2010/main" val="0"/>
                              </a:ext>
                            </a:extLst>
                          </a:blip>
                          <a:srcRect b="18022"/>
                          <a:stretch/>
                        </pic:blipFill>
                        <pic:spPr bwMode="auto">
                          <a:xfrm>
                            <a:off x="0" y="0"/>
                            <a:ext cx="1292916" cy="8685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345" w:type="dxa"/>
            <w:vAlign w:val="center"/>
          </w:tcPr>
          <w:p w:rsidR="00522FFD" w:rsidRDefault="00522FFD" w:rsidP="00585BE7">
            <w:pPr>
              <w:rPr>
                <w:rStyle w:val="Hyperlink"/>
                <w:rFonts w:asciiTheme="minorHAnsi" w:hAnsiTheme="minorHAnsi" w:cstheme="minorHAnsi"/>
                <w:color w:val="FF5100"/>
              </w:rPr>
            </w:pPr>
            <w:r w:rsidRPr="00585BE7">
              <w:rPr>
                <w:rFonts w:asciiTheme="minorHAnsi" w:hAnsiTheme="minorHAnsi" w:cstheme="minorHAnsi"/>
              </w:rPr>
              <w:t>Free learning opportunities</w:t>
            </w:r>
            <w:r w:rsidR="00585BE7" w:rsidRPr="00585BE7">
              <w:rPr>
                <w:rFonts w:asciiTheme="minorHAnsi" w:hAnsiTheme="minorHAnsi" w:cstheme="minorHAnsi"/>
              </w:rPr>
              <w:t xml:space="preserve"> for you. </w:t>
            </w:r>
            <w:r w:rsidRPr="00585BE7">
              <w:rPr>
                <w:rFonts w:asciiTheme="minorHAnsi" w:hAnsiTheme="minorHAnsi" w:cstheme="minorHAnsi"/>
                <w:color w:val="323E48"/>
              </w:rPr>
              <w:t xml:space="preserve"> Virtual College is supporting the new Department for Education initiative </w:t>
            </w:r>
            <w:r w:rsidRPr="00585BE7">
              <w:rPr>
                <w:rStyle w:val="Strong"/>
                <w:rFonts w:asciiTheme="minorHAnsi" w:hAnsiTheme="minorHAnsi" w:cstheme="minorHAnsi"/>
                <w:color w:val="323E48"/>
              </w:rPr>
              <w:t>#AnHourtoSkill</w:t>
            </w:r>
            <w:r w:rsidR="00585BE7" w:rsidRPr="00585BE7">
              <w:rPr>
                <w:rFonts w:asciiTheme="minorHAnsi" w:hAnsiTheme="minorHAnsi" w:cstheme="minorHAnsi"/>
                <w:color w:val="323E48"/>
              </w:rPr>
              <w:t xml:space="preserve"> aimed at </w:t>
            </w:r>
            <w:r w:rsidRPr="00585BE7">
              <w:rPr>
                <w:rFonts w:asciiTheme="minorHAnsi" w:hAnsiTheme="minorHAnsi" w:cstheme="minorHAnsi"/>
                <w:color w:val="323E48"/>
              </w:rPr>
              <w:t xml:space="preserve">boosting the nation’s skills and job prospects by inspiring people to set aside just one hour a week to complete a free course from </w:t>
            </w:r>
            <w:r w:rsidRPr="00585BE7">
              <w:rPr>
                <w:rStyle w:val="Strong"/>
                <w:rFonts w:asciiTheme="minorHAnsi" w:hAnsiTheme="minorHAnsi" w:cstheme="minorHAnsi"/>
                <w:color w:val="323E48"/>
              </w:rPr>
              <w:t>The Skills Toolkit</w:t>
            </w:r>
            <w:r w:rsidRPr="00585BE7">
              <w:rPr>
                <w:rFonts w:asciiTheme="minorHAnsi" w:hAnsiTheme="minorHAnsi" w:cstheme="minorHAnsi"/>
                <w:color w:val="323E48"/>
              </w:rPr>
              <w:t xml:space="preserve">. </w:t>
            </w:r>
            <w:r w:rsidR="00585BE7" w:rsidRPr="00585BE7">
              <w:rPr>
                <w:rFonts w:asciiTheme="minorHAnsi" w:hAnsiTheme="minorHAnsi" w:cstheme="minorHAnsi"/>
                <w:color w:val="323E48"/>
              </w:rPr>
              <w:t xml:space="preserve">There are more than 70 courses for further details </w:t>
            </w:r>
            <w:r w:rsidRPr="00585BE7">
              <w:rPr>
                <w:rFonts w:asciiTheme="minorHAnsi" w:hAnsiTheme="minorHAnsi" w:cstheme="minorHAnsi"/>
                <w:color w:val="323E48"/>
              </w:rPr>
              <w:t xml:space="preserve">visit The Skills Toolkit website </w:t>
            </w:r>
            <w:hyperlink r:id="rId57" w:tgtFrame="_blank" w:history="1">
              <w:r w:rsidRPr="00585BE7">
                <w:rPr>
                  <w:rStyle w:val="Hyperlink"/>
                  <w:rFonts w:asciiTheme="minorHAnsi" w:hAnsiTheme="minorHAnsi" w:cstheme="minorHAnsi"/>
                  <w:color w:val="FF5100"/>
                </w:rPr>
                <w:t>here.</w:t>
              </w:r>
            </w:hyperlink>
          </w:p>
          <w:p w:rsidR="002F1353" w:rsidRDefault="002F1353" w:rsidP="00585BE7">
            <w:pPr>
              <w:rPr>
                <w:rFonts w:asciiTheme="minorHAnsi" w:hAnsiTheme="minorHAnsi" w:cstheme="minorHAnsi"/>
                <w:color w:val="323E48"/>
              </w:rPr>
            </w:pPr>
          </w:p>
          <w:p w:rsidR="00522FFD" w:rsidRPr="00585BE7" w:rsidRDefault="00585BE7" w:rsidP="00522FFD">
            <w:pPr>
              <w:rPr>
                <w:rStyle w:val="Strong"/>
                <w:rFonts w:asciiTheme="minorHAnsi" w:hAnsiTheme="minorHAnsi" w:cstheme="minorHAnsi"/>
                <w:color w:val="323E48"/>
              </w:rPr>
            </w:pPr>
            <w:r>
              <w:rPr>
                <w:rFonts w:asciiTheme="minorHAnsi" w:hAnsiTheme="minorHAnsi" w:cstheme="minorHAnsi"/>
                <w:color w:val="323E48"/>
              </w:rPr>
              <w:t xml:space="preserve">There is also a </w:t>
            </w:r>
            <w:r w:rsidR="00522FFD" w:rsidRPr="00585BE7">
              <w:rPr>
                <w:rStyle w:val="Strong"/>
                <w:rFonts w:asciiTheme="minorHAnsi" w:hAnsiTheme="minorHAnsi" w:cstheme="minorHAnsi"/>
                <w:color w:val="323E48"/>
              </w:rPr>
              <w:t>Mental Health Awareness Course</w:t>
            </w:r>
            <w:r>
              <w:rPr>
                <w:rStyle w:val="Strong"/>
                <w:rFonts w:asciiTheme="minorHAnsi" w:hAnsiTheme="minorHAnsi" w:cstheme="minorHAnsi"/>
                <w:color w:val="323E48"/>
              </w:rPr>
              <w:t xml:space="preserve"> </w:t>
            </w:r>
            <w:r>
              <w:rPr>
                <w:rFonts w:asciiTheme="minorHAnsi" w:hAnsiTheme="minorHAnsi" w:cstheme="minorHAnsi"/>
                <w:color w:val="323E48"/>
              </w:rPr>
              <w:t>a</w:t>
            </w:r>
            <w:r w:rsidR="00522FFD" w:rsidRPr="00585BE7">
              <w:rPr>
                <w:rFonts w:asciiTheme="minorHAnsi" w:hAnsiTheme="minorHAnsi" w:cstheme="minorHAnsi"/>
                <w:color w:val="323E48"/>
              </w:rPr>
              <w:t>imed at anyone who wishes to improve their mental health. </w:t>
            </w:r>
            <w:hyperlink r:id="rId58" w:tgtFrame="_blank" w:history="1">
              <w:r w:rsidR="00522FFD" w:rsidRPr="00585BE7">
                <w:rPr>
                  <w:rStyle w:val="Hyperlink"/>
                  <w:rFonts w:asciiTheme="minorHAnsi" w:hAnsiTheme="minorHAnsi" w:cstheme="minorHAnsi"/>
                  <w:b/>
                  <w:bCs/>
                  <w:color w:val="FF5100"/>
                </w:rPr>
                <w:t>Access Here</w:t>
              </w:r>
            </w:hyperlink>
          </w:p>
          <w:p w:rsidR="00522FFD" w:rsidRPr="00394D64" w:rsidRDefault="00522FFD" w:rsidP="00585BE7">
            <w:pPr>
              <w:pStyle w:val="NormalWeb"/>
              <w:rPr>
                <w:rFonts w:asciiTheme="minorHAnsi" w:hAnsiTheme="minorHAnsi" w:cstheme="minorHAnsi"/>
                <w:szCs w:val="21"/>
              </w:rPr>
            </w:pPr>
            <w:r w:rsidRPr="00585BE7">
              <w:rPr>
                <w:rStyle w:val="Strong"/>
                <w:rFonts w:asciiTheme="minorHAnsi" w:hAnsiTheme="minorHAnsi" w:cstheme="minorHAnsi"/>
                <w:color w:val="323E48"/>
                <w:sz w:val="22"/>
                <w:szCs w:val="22"/>
              </w:rPr>
              <w:t>FREE Work-Life Balance Assessment</w:t>
            </w:r>
            <w:r w:rsidR="00585BE7">
              <w:rPr>
                <w:rStyle w:val="Strong"/>
                <w:rFonts w:asciiTheme="minorHAnsi" w:hAnsiTheme="minorHAnsi" w:cstheme="minorHAnsi"/>
                <w:color w:val="323E48"/>
                <w:sz w:val="22"/>
                <w:szCs w:val="22"/>
              </w:rPr>
              <w:t xml:space="preserve">: </w:t>
            </w:r>
            <w:r w:rsidRPr="00585BE7">
              <w:rPr>
                <w:rFonts w:asciiTheme="minorHAnsi" w:hAnsiTheme="minorHAnsi" w:cstheme="minorHAnsi"/>
                <w:color w:val="323E48"/>
                <w:sz w:val="22"/>
                <w:szCs w:val="22"/>
              </w:rPr>
              <w:t>This 2-in-1 questionnaire and activity planner helps you understand how to improve your work-life balance. </w:t>
            </w:r>
            <w:hyperlink r:id="rId59" w:tgtFrame="_blank" w:history="1">
              <w:r w:rsidRPr="00585BE7">
                <w:rPr>
                  <w:rStyle w:val="Hyperlink"/>
                  <w:rFonts w:asciiTheme="minorHAnsi" w:hAnsiTheme="minorHAnsi" w:cstheme="minorHAnsi"/>
                  <w:b/>
                  <w:bCs/>
                  <w:color w:val="FF5100"/>
                  <w:sz w:val="22"/>
                  <w:szCs w:val="22"/>
                </w:rPr>
                <w:t>Download Here</w:t>
              </w:r>
            </w:hyperlink>
          </w:p>
        </w:tc>
      </w:tr>
      <w:tr w:rsidR="005C685F" w:rsidTr="008B4A54">
        <w:trPr>
          <w:trHeight w:val="850"/>
        </w:trPr>
        <w:tc>
          <w:tcPr>
            <w:tcW w:w="4140" w:type="dxa"/>
            <w:vAlign w:val="center"/>
          </w:tcPr>
          <w:p w:rsidR="00A4069D" w:rsidRPr="004B44B4" w:rsidRDefault="00A4069D" w:rsidP="00A4069D">
            <w:pPr>
              <w:jc w:val="center"/>
              <w:rPr>
                <w:b/>
              </w:rPr>
            </w:pPr>
            <w:r>
              <w:rPr>
                <w:noProof/>
                <w:lang w:eastAsia="en-GB"/>
              </w:rPr>
              <w:drawing>
                <wp:inline distT="0" distB="0" distL="0" distR="0" wp14:anchorId="2D2BD120" wp14:editId="73E3925D">
                  <wp:extent cx="523875" cy="523875"/>
                  <wp:effectExtent l="0" t="0" r="9525" b="9525"/>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58893" cy="558893"/>
                          </a:xfrm>
                          <a:prstGeom prst="rect">
                            <a:avLst/>
                          </a:prstGeom>
                          <a:noFill/>
                          <a:ln>
                            <a:noFill/>
                          </a:ln>
                        </pic:spPr>
                      </pic:pic>
                    </a:graphicData>
                  </a:graphic>
                </wp:inline>
              </w:drawing>
            </w:r>
          </w:p>
        </w:tc>
        <w:tc>
          <w:tcPr>
            <w:tcW w:w="6345" w:type="dxa"/>
            <w:vAlign w:val="center"/>
          </w:tcPr>
          <w:p w:rsidR="00A4069D" w:rsidRDefault="00A4069D" w:rsidP="008B4A54">
            <w:pPr>
              <w:rPr>
                <w:rFonts w:asciiTheme="minorHAnsi" w:hAnsiTheme="minorHAnsi" w:cstheme="minorHAnsi"/>
                <w:color w:val="0563C1" w:themeColor="hyperlink"/>
                <w:szCs w:val="21"/>
                <w:u w:val="single"/>
              </w:rPr>
            </w:pPr>
            <w:r w:rsidRPr="001E18F0">
              <w:rPr>
                <w:rFonts w:asciiTheme="minorHAnsi" w:hAnsiTheme="minorHAnsi" w:cstheme="minorHAnsi"/>
                <w:szCs w:val="21"/>
              </w:rPr>
              <w:t xml:space="preserve">If you have any information that can be included within the fortnightly SSP newsletter please send the information to the </w:t>
            </w:r>
            <w:hyperlink r:id="rId61" w:history="1">
              <w:r w:rsidRPr="001E18F0">
                <w:rPr>
                  <w:rFonts w:asciiTheme="minorHAnsi" w:hAnsiTheme="minorHAnsi" w:cstheme="minorHAnsi"/>
                  <w:color w:val="0563C1" w:themeColor="hyperlink"/>
                  <w:szCs w:val="21"/>
                  <w:u w:val="single"/>
                </w:rPr>
                <w:t>safeguardingpartnership@swindon.gov.uk</w:t>
              </w:r>
            </w:hyperlink>
          </w:p>
          <w:p w:rsidR="008B4A54" w:rsidRPr="008322E0" w:rsidRDefault="008B4A54" w:rsidP="008B4A54"/>
        </w:tc>
      </w:tr>
      <w:tr w:rsidR="001A3362" w:rsidTr="001A3362">
        <w:trPr>
          <w:trHeight w:val="80"/>
        </w:trPr>
        <w:tc>
          <w:tcPr>
            <w:tcW w:w="4140" w:type="dxa"/>
            <w:shd w:val="clear" w:color="auto" w:fill="2F5496" w:themeFill="accent5" w:themeFillShade="BF"/>
          </w:tcPr>
          <w:p w:rsidR="00A4069D" w:rsidRPr="00202E4E" w:rsidRDefault="00A4069D" w:rsidP="00A4069D">
            <w:pPr>
              <w:jc w:val="center"/>
              <w:rPr>
                <w:b/>
                <w:color w:val="BF8F00" w:themeColor="accent4" w:themeShade="BF"/>
                <w:sz w:val="2"/>
              </w:rPr>
            </w:pPr>
          </w:p>
        </w:tc>
        <w:tc>
          <w:tcPr>
            <w:tcW w:w="6345" w:type="dxa"/>
            <w:shd w:val="clear" w:color="auto" w:fill="2F5496" w:themeFill="accent5" w:themeFillShade="BF"/>
            <w:vAlign w:val="center"/>
          </w:tcPr>
          <w:p w:rsidR="00A4069D" w:rsidRPr="00202E4E" w:rsidRDefault="00A4069D" w:rsidP="00A4069D">
            <w:pPr>
              <w:rPr>
                <w:sz w:val="8"/>
              </w:rPr>
            </w:pPr>
          </w:p>
        </w:tc>
      </w:tr>
      <w:tr w:rsidR="00A4069D" w:rsidTr="00A47739">
        <w:trPr>
          <w:trHeight w:val="1647"/>
        </w:trPr>
        <w:tc>
          <w:tcPr>
            <w:tcW w:w="10485" w:type="dxa"/>
            <w:gridSpan w:val="2"/>
            <w:shd w:val="clear" w:color="auto" w:fill="0070C0"/>
            <w:vAlign w:val="center"/>
          </w:tcPr>
          <w:p w:rsidR="00A4069D" w:rsidRPr="008B4A54" w:rsidRDefault="00A4069D" w:rsidP="00A4069D">
            <w:pPr>
              <w:jc w:val="center"/>
              <w:rPr>
                <w:rStyle w:val="Hyperlink"/>
                <w:color w:val="FFFFFF" w:themeColor="background1"/>
                <w:sz w:val="20"/>
                <w:szCs w:val="20"/>
                <w:lang w:eastAsia="en-GB"/>
              </w:rPr>
            </w:pPr>
            <w:r w:rsidRPr="008B4A54">
              <w:rPr>
                <w:noProof/>
                <w:color w:val="FFFFFF" w:themeColor="background1"/>
                <w:sz w:val="20"/>
                <w:szCs w:val="20"/>
                <w:lang w:eastAsia="en-GB"/>
              </w:rPr>
              <mc:AlternateContent>
                <mc:Choice Requires="wps">
                  <w:drawing>
                    <wp:anchor distT="0" distB="0" distL="114300" distR="114300" simplePos="0" relativeHeight="251686912" behindDoc="0" locked="0" layoutInCell="1" allowOverlap="1" wp14:anchorId="2D357BF0" wp14:editId="77E0687F">
                      <wp:simplePos x="0" y="0"/>
                      <wp:positionH relativeFrom="column">
                        <wp:posOffset>4027170</wp:posOffset>
                      </wp:positionH>
                      <wp:positionV relativeFrom="paragraph">
                        <wp:posOffset>157480</wp:posOffset>
                      </wp:positionV>
                      <wp:extent cx="361950" cy="2476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61950" cy="247650"/>
                              </a:xfrm>
                              <a:prstGeom prst="rect">
                                <a:avLst/>
                              </a:prstGeom>
                              <a:solidFill>
                                <a:srgbClr val="0070C0"/>
                              </a:solidFill>
                              <a:ln w="6350">
                                <a:noFill/>
                              </a:ln>
                            </wps:spPr>
                            <wps:txbx>
                              <w:txbxContent>
                                <w:p w:rsidR="00A4069D" w:rsidRDefault="00A4069D">
                                  <w:r>
                                    <w:rPr>
                                      <w:noProof/>
                                      <w:lang w:eastAsia="en-GB"/>
                                    </w:rPr>
                                    <w:drawing>
                                      <wp:inline distT="0" distB="0" distL="0" distR="0" wp14:anchorId="5161A227" wp14:editId="29969320">
                                        <wp:extent cx="191770" cy="163854"/>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191770" cy="16385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57BF0" id="Text Box 21" o:spid="_x0000_s1027" type="#_x0000_t202" style="position:absolute;left:0;text-align:left;margin-left:317.1pt;margin-top:12.4pt;width:28.5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" fillcolor="#0070c0" stroked="f" strokeweight=".5pt">
                      <v:textbox>
                        <w:txbxContent>
                          <w:p w:rsidR="00A4069D" w:rsidRDefault="00A4069D">
                            <w:r>
                              <w:rPr>
                                <w:noProof/>
                                <w:lang w:eastAsia="en-GB"/>
                              </w:rPr>
                              <w:drawing>
                                <wp:inline distT="0" distB="0" distL="0" distR="0" wp14:anchorId="5161A227" wp14:editId="29969320">
                                  <wp:extent cx="191770" cy="163854"/>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191770" cy="163854"/>
                                          </a:xfrm>
                                          <a:prstGeom prst="rect">
                                            <a:avLst/>
                                          </a:prstGeom>
                                        </pic:spPr>
                                      </pic:pic>
                                    </a:graphicData>
                                  </a:graphic>
                                </wp:inline>
                              </w:drawing>
                            </w:r>
                          </w:p>
                        </w:txbxContent>
                      </v:textbox>
                    </v:shape>
                  </w:pict>
                </mc:Fallback>
              </mc:AlternateContent>
            </w:r>
            <w:r w:rsidRPr="008B4A54">
              <w:rPr>
                <w:color w:val="FFFFFF" w:themeColor="background1"/>
                <w:sz w:val="20"/>
                <w:szCs w:val="20"/>
              </w:rPr>
              <w:sym w:font="Wingdings" w:char="F02A"/>
            </w:r>
            <w:r w:rsidRPr="008B4A54">
              <w:rPr>
                <w:color w:val="FFFFFF" w:themeColor="background1"/>
                <w:sz w:val="20"/>
                <w:szCs w:val="20"/>
              </w:rPr>
              <w:t xml:space="preserve"> </w:t>
            </w:r>
            <w:hyperlink r:id="rId64" w:history="1">
              <w:r w:rsidRPr="008B4A54">
                <w:rPr>
                  <w:rStyle w:val="Hyperlink"/>
                  <w:color w:val="FFFFFF" w:themeColor="background1"/>
                  <w:sz w:val="20"/>
                  <w:szCs w:val="20"/>
                </w:rPr>
                <w:t>safeguardingpartnership@swindon.gov.uk</w:t>
              </w:r>
            </w:hyperlink>
            <w:r w:rsidRPr="008B4A54">
              <w:rPr>
                <w:color w:val="FFFFFF" w:themeColor="background1"/>
                <w:sz w:val="20"/>
                <w:szCs w:val="20"/>
              </w:rPr>
              <w:t xml:space="preserve">                        </w:t>
            </w:r>
            <w:r w:rsidRPr="008B4A54">
              <w:rPr>
                <w:color w:val="FFFFFF" w:themeColor="background1"/>
                <w:sz w:val="20"/>
                <w:szCs w:val="20"/>
              </w:rPr>
              <w:sym w:font="Wingdings" w:char="F038"/>
            </w:r>
            <w:r w:rsidRPr="008B4A54">
              <w:rPr>
                <w:color w:val="FFFFFF" w:themeColor="background1"/>
                <w:sz w:val="20"/>
                <w:szCs w:val="20"/>
              </w:rPr>
              <w:t xml:space="preserve"> </w:t>
            </w:r>
            <w:hyperlink r:id="rId65" w:history="1">
              <w:r w:rsidRPr="008B4A54">
                <w:rPr>
                  <w:rStyle w:val="Hyperlink"/>
                  <w:color w:val="FFFFFF" w:themeColor="background1"/>
                  <w:sz w:val="20"/>
                  <w:szCs w:val="20"/>
                </w:rPr>
                <w:t>safeguardingpartnership.swindon.gov.uk</w:t>
              </w:r>
            </w:hyperlink>
            <w:r w:rsidRPr="008B4A54">
              <w:rPr>
                <w:color w:val="FFFFFF" w:themeColor="background1"/>
                <w:sz w:val="20"/>
                <w:szCs w:val="20"/>
              </w:rPr>
              <w:t xml:space="preserve">                                                                                                                     </w:t>
            </w:r>
            <w:r w:rsidRPr="008B4A54">
              <w:rPr>
                <w:color w:val="FFFFFF" w:themeColor="background1"/>
                <w:sz w:val="20"/>
                <w:szCs w:val="20"/>
              </w:rPr>
              <w:sym w:font="Wingdings" w:char="F028"/>
            </w:r>
            <w:r w:rsidRPr="008B4A54">
              <w:rPr>
                <w:color w:val="FFFFFF" w:themeColor="background1"/>
                <w:sz w:val="20"/>
                <w:szCs w:val="20"/>
              </w:rPr>
              <w:t xml:space="preserve">  01793 463803                                                                            </w:t>
            </w:r>
            <w:hyperlink r:id="rId66" w:history="1">
              <w:r w:rsidRPr="008B4A54">
                <w:rPr>
                  <w:rStyle w:val="Hyperlink"/>
                  <w:color w:val="FFFFFF" w:themeColor="background1"/>
                  <w:sz w:val="20"/>
                  <w:szCs w:val="20"/>
                  <w:lang w:eastAsia="en-GB"/>
                </w:rPr>
                <w:t>@Swindonsafegua1</w:t>
              </w:r>
            </w:hyperlink>
          </w:p>
          <w:p w:rsidR="00A4069D" w:rsidRPr="008B4A54" w:rsidRDefault="00A4069D" w:rsidP="00A4069D">
            <w:pPr>
              <w:jc w:val="center"/>
              <w:rPr>
                <w:rStyle w:val="Hyperlink"/>
                <w:color w:val="FFFFFF" w:themeColor="background1"/>
                <w:sz w:val="20"/>
                <w:szCs w:val="20"/>
                <w:lang w:eastAsia="en-GB"/>
              </w:rPr>
            </w:pPr>
          </w:p>
          <w:p w:rsidR="00A4069D" w:rsidRPr="009730F7" w:rsidRDefault="00A4069D" w:rsidP="00A4069D">
            <w:pPr>
              <w:jc w:val="center"/>
              <w:rPr>
                <w:color w:val="FFFFFF" w:themeColor="background1"/>
              </w:rPr>
            </w:pPr>
            <w:r w:rsidRPr="008B4A54">
              <w:rPr>
                <w:color w:val="FFFFFF" w:themeColor="background1"/>
                <w:sz w:val="20"/>
                <w:szCs w:val="20"/>
              </w:rPr>
              <w:t xml:space="preserve">Although we are still not able to put on any face-to-face training we are expanding the range of topics for which we have on-line learning available through our website: </w:t>
            </w:r>
            <w:hyperlink r:id="rId67" w:history="1">
              <w:r w:rsidRPr="008B4A54">
                <w:rPr>
                  <w:rStyle w:val="Hyperlink"/>
                  <w:color w:val="FFFFFF" w:themeColor="background1"/>
                  <w:sz w:val="20"/>
                  <w:szCs w:val="20"/>
                </w:rPr>
                <w:t>safeguardingpartnership.swindon.gov.uk/training</w:t>
              </w:r>
            </w:hyperlink>
          </w:p>
        </w:tc>
      </w:tr>
    </w:tbl>
    <w:p w:rsidR="00CE355C" w:rsidRPr="00EF16E0" w:rsidRDefault="00CE355C" w:rsidP="008B4A54">
      <w:pPr>
        <w:jc w:val="center"/>
        <w:rPr>
          <w:rFonts w:cs="Arial"/>
        </w:rPr>
      </w:pPr>
    </w:p>
    <w:sectPr w:rsidR="00CE355C" w:rsidRPr="00EF16E0" w:rsidSect="00ED7D43">
      <w:pgSz w:w="11906" w:h="16838"/>
      <w:pgMar w:top="426" w:right="707"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7F1"/>
    <w:multiLevelType w:val="hybridMultilevel"/>
    <w:tmpl w:val="5CA0F3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BC7BA9"/>
    <w:multiLevelType w:val="hybridMultilevel"/>
    <w:tmpl w:val="AD3E9ACC"/>
    <w:lvl w:ilvl="0" w:tplc="FDA0A6A2">
      <w:start w:val="1"/>
      <w:numFmt w:val="bullet"/>
      <w:lvlText w:val=""/>
      <w:lvlJc w:val="left"/>
      <w:pPr>
        <w:tabs>
          <w:tab w:val="num" w:pos="720"/>
        </w:tabs>
        <w:ind w:left="720" w:hanging="360"/>
      </w:pPr>
      <w:rPr>
        <w:rFonts w:ascii="Wingdings" w:hAnsi="Wingdings" w:hint="default"/>
      </w:rPr>
    </w:lvl>
    <w:lvl w:ilvl="1" w:tplc="39ACCCFC" w:tentative="1">
      <w:start w:val="1"/>
      <w:numFmt w:val="bullet"/>
      <w:lvlText w:val=""/>
      <w:lvlJc w:val="left"/>
      <w:pPr>
        <w:tabs>
          <w:tab w:val="num" w:pos="1440"/>
        </w:tabs>
        <w:ind w:left="1440" w:hanging="360"/>
      </w:pPr>
      <w:rPr>
        <w:rFonts w:ascii="Wingdings" w:hAnsi="Wingdings" w:hint="default"/>
      </w:rPr>
    </w:lvl>
    <w:lvl w:ilvl="2" w:tplc="842E569A" w:tentative="1">
      <w:start w:val="1"/>
      <w:numFmt w:val="bullet"/>
      <w:lvlText w:val=""/>
      <w:lvlJc w:val="left"/>
      <w:pPr>
        <w:tabs>
          <w:tab w:val="num" w:pos="2160"/>
        </w:tabs>
        <w:ind w:left="2160" w:hanging="360"/>
      </w:pPr>
      <w:rPr>
        <w:rFonts w:ascii="Wingdings" w:hAnsi="Wingdings" w:hint="default"/>
      </w:rPr>
    </w:lvl>
    <w:lvl w:ilvl="3" w:tplc="B750FB26" w:tentative="1">
      <w:start w:val="1"/>
      <w:numFmt w:val="bullet"/>
      <w:lvlText w:val=""/>
      <w:lvlJc w:val="left"/>
      <w:pPr>
        <w:tabs>
          <w:tab w:val="num" w:pos="2880"/>
        </w:tabs>
        <w:ind w:left="2880" w:hanging="360"/>
      </w:pPr>
      <w:rPr>
        <w:rFonts w:ascii="Wingdings" w:hAnsi="Wingdings" w:hint="default"/>
      </w:rPr>
    </w:lvl>
    <w:lvl w:ilvl="4" w:tplc="7F30BF04" w:tentative="1">
      <w:start w:val="1"/>
      <w:numFmt w:val="bullet"/>
      <w:lvlText w:val=""/>
      <w:lvlJc w:val="left"/>
      <w:pPr>
        <w:tabs>
          <w:tab w:val="num" w:pos="3600"/>
        </w:tabs>
        <w:ind w:left="3600" w:hanging="360"/>
      </w:pPr>
      <w:rPr>
        <w:rFonts w:ascii="Wingdings" w:hAnsi="Wingdings" w:hint="default"/>
      </w:rPr>
    </w:lvl>
    <w:lvl w:ilvl="5" w:tplc="99E67E4C" w:tentative="1">
      <w:start w:val="1"/>
      <w:numFmt w:val="bullet"/>
      <w:lvlText w:val=""/>
      <w:lvlJc w:val="left"/>
      <w:pPr>
        <w:tabs>
          <w:tab w:val="num" w:pos="4320"/>
        </w:tabs>
        <w:ind w:left="4320" w:hanging="360"/>
      </w:pPr>
      <w:rPr>
        <w:rFonts w:ascii="Wingdings" w:hAnsi="Wingdings" w:hint="default"/>
      </w:rPr>
    </w:lvl>
    <w:lvl w:ilvl="6" w:tplc="CD6A0FF0" w:tentative="1">
      <w:start w:val="1"/>
      <w:numFmt w:val="bullet"/>
      <w:lvlText w:val=""/>
      <w:lvlJc w:val="left"/>
      <w:pPr>
        <w:tabs>
          <w:tab w:val="num" w:pos="5040"/>
        </w:tabs>
        <w:ind w:left="5040" w:hanging="360"/>
      </w:pPr>
      <w:rPr>
        <w:rFonts w:ascii="Wingdings" w:hAnsi="Wingdings" w:hint="default"/>
      </w:rPr>
    </w:lvl>
    <w:lvl w:ilvl="7" w:tplc="D780F4B4" w:tentative="1">
      <w:start w:val="1"/>
      <w:numFmt w:val="bullet"/>
      <w:lvlText w:val=""/>
      <w:lvlJc w:val="left"/>
      <w:pPr>
        <w:tabs>
          <w:tab w:val="num" w:pos="5760"/>
        </w:tabs>
        <w:ind w:left="5760" w:hanging="360"/>
      </w:pPr>
      <w:rPr>
        <w:rFonts w:ascii="Wingdings" w:hAnsi="Wingdings" w:hint="default"/>
      </w:rPr>
    </w:lvl>
    <w:lvl w:ilvl="8" w:tplc="4628BCB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620A28"/>
    <w:multiLevelType w:val="hybridMultilevel"/>
    <w:tmpl w:val="11925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0942D52"/>
    <w:multiLevelType w:val="multilevel"/>
    <w:tmpl w:val="F2E6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CC1FA4"/>
    <w:multiLevelType w:val="hybridMultilevel"/>
    <w:tmpl w:val="0E88F2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2C0FCA"/>
    <w:multiLevelType w:val="hybridMultilevel"/>
    <w:tmpl w:val="F5AC53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wsDA0NLI0NjK2MLBQ0lEKTi0uzszPAykwqgUAwv/4hywAAAA="/>
  </w:docVars>
  <w:rsids>
    <w:rsidRoot w:val="001F4E15"/>
    <w:rsid w:val="0001534E"/>
    <w:rsid w:val="00017305"/>
    <w:rsid w:val="00032752"/>
    <w:rsid w:val="00033127"/>
    <w:rsid w:val="000374D3"/>
    <w:rsid w:val="0005712D"/>
    <w:rsid w:val="00075161"/>
    <w:rsid w:val="00075DCF"/>
    <w:rsid w:val="0008417F"/>
    <w:rsid w:val="00085D5E"/>
    <w:rsid w:val="00093D9B"/>
    <w:rsid w:val="000A0666"/>
    <w:rsid w:val="000B34C2"/>
    <w:rsid w:val="000E46C9"/>
    <w:rsid w:val="00101844"/>
    <w:rsid w:val="001057DC"/>
    <w:rsid w:val="001218B8"/>
    <w:rsid w:val="00124607"/>
    <w:rsid w:val="00125E42"/>
    <w:rsid w:val="00134064"/>
    <w:rsid w:val="0013699B"/>
    <w:rsid w:val="00141993"/>
    <w:rsid w:val="00141CB1"/>
    <w:rsid w:val="001438BB"/>
    <w:rsid w:val="00143995"/>
    <w:rsid w:val="00145B2F"/>
    <w:rsid w:val="001661FC"/>
    <w:rsid w:val="00172474"/>
    <w:rsid w:val="001759C6"/>
    <w:rsid w:val="001A1A51"/>
    <w:rsid w:val="001A3362"/>
    <w:rsid w:val="001B264A"/>
    <w:rsid w:val="001B3893"/>
    <w:rsid w:val="001B6B17"/>
    <w:rsid w:val="001C0770"/>
    <w:rsid w:val="001C4D77"/>
    <w:rsid w:val="001D2D64"/>
    <w:rsid w:val="001E055E"/>
    <w:rsid w:val="001E18F0"/>
    <w:rsid w:val="001E2B5E"/>
    <w:rsid w:val="001F115F"/>
    <w:rsid w:val="001F236B"/>
    <w:rsid w:val="001F27B2"/>
    <w:rsid w:val="001F2EB1"/>
    <w:rsid w:val="001F4E15"/>
    <w:rsid w:val="00202E4E"/>
    <w:rsid w:val="002057F8"/>
    <w:rsid w:val="00206CB4"/>
    <w:rsid w:val="002205A8"/>
    <w:rsid w:val="00224995"/>
    <w:rsid w:val="00236605"/>
    <w:rsid w:val="002422BB"/>
    <w:rsid w:val="00250083"/>
    <w:rsid w:val="00251525"/>
    <w:rsid w:val="002518AF"/>
    <w:rsid w:val="002546B5"/>
    <w:rsid w:val="00264635"/>
    <w:rsid w:val="002661C5"/>
    <w:rsid w:val="00273D81"/>
    <w:rsid w:val="002902AC"/>
    <w:rsid w:val="002906FC"/>
    <w:rsid w:val="00290788"/>
    <w:rsid w:val="00294453"/>
    <w:rsid w:val="002977EC"/>
    <w:rsid w:val="002E5B00"/>
    <w:rsid w:val="002E5F4F"/>
    <w:rsid w:val="002F1353"/>
    <w:rsid w:val="002F56F5"/>
    <w:rsid w:val="003013E5"/>
    <w:rsid w:val="00331136"/>
    <w:rsid w:val="00333FD0"/>
    <w:rsid w:val="003363C5"/>
    <w:rsid w:val="00347FA0"/>
    <w:rsid w:val="00353A9D"/>
    <w:rsid w:val="00355D8F"/>
    <w:rsid w:val="00371CD5"/>
    <w:rsid w:val="00394D64"/>
    <w:rsid w:val="003953C1"/>
    <w:rsid w:val="00396569"/>
    <w:rsid w:val="003A3496"/>
    <w:rsid w:val="003C1A91"/>
    <w:rsid w:val="003E31C8"/>
    <w:rsid w:val="003E7D9B"/>
    <w:rsid w:val="00407055"/>
    <w:rsid w:val="00414149"/>
    <w:rsid w:val="00431F76"/>
    <w:rsid w:val="00440336"/>
    <w:rsid w:val="00441E40"/>
    <w:rsid w:val="004575C0"/>
    <w:rsid w:val="0049395B"/>
    <w:rsid w:val="004A4C55"/>
    <w:rsid w:val="004B09A7"/>
    <w:rsid w:val="004B44B4"/>
    <w:rsid w:val="004B45CF"/>
    <w:rsid w:val="004E2F16"/>
    <w:rsid w:val="004E58D3"/>
    <w:rsid w:val="004E5FCD"/>
    <w:rsid w:val="004F468D"/>
    <w:rsid w:val="00505D73"/>
    <w:rsid w:val="00512067"/>
    <w:rsid w:val="00520D62"/>
    <w:rsid w:val="00522FFD"/>
    <w:rsid w:val="00524DE6"/>
    <w:rsid w:val="00531BB6"/>
    <w:rsid w:val="00535DC0"/>
    <w:rsid w:val="005446A3"/>
    <w:rsid w:val="005506D0"/>
    <w:rsid w:val="00550C20"/>
    <w:rsid w:val="00552FB0"/>
    <w:rsid w:val="0057175E"/>
    <w:rsid w:val="00574FEB"/>
    <w:rsid w:val="00575263"/>
    <w:rsid w:val="00576082"/>
    <w:rsid w:val="00581A83"/>
    <w:rsid w:val="00582F4B"/>
    <w:rsid w:val="00585BE7"/>
    <w:rsid w:val="005920C4"/>
    <w:rsid w:val="005922C7"/>
    <w:rsid w:val="005A67DB"/>
    <w:rsid w:val="005B76BB"/>
    <w:rsid w:val="005C0F4D"/>
    <w:rsid w:val="005C21BA"/>
    <w:rsid w:val="005C22C3"/>
    <w:rsid w:val="005C413E"/>
    <w:rsid w:val="005C56E1"/>
    <w:rsid w:val="005C685F"/>
    <w:rsid w:val="005F1B92"/>
    <w:rsid w:val="005F3A88"/>
    <w:rsid w:val="005F46AF"/>
    <w:rsid w:val="0060080D"/>
    <w:rsid w:val="00602CD6"/>
    <w:rsid w:val="00610AB2"/>
    <w:rsid w:val="0061692A"/>
    <w:rsid w:val="0062440C"/>
    <w:rsid w:val="0063499C"/>
    <w:rsid w:val="00634B98"/>
    <w:rsid w:val="006426A3"/>
    <w:rsid w:val="00644688"/>
    <w:rsid w:val="006634D5"/>
    <w:rsid w:val="0068110B"/>
    <w:rsid w:val="006956DA"/>
    <w:rsid w:val="006972E3"/>
    <w:rsid w:val="006B74EC"/>
    <w:rsid w:val="006C1EE4"/>
    <w:rsid w:val="006D0A6B"/>
    <w:rsid w:val="006E181E"/>
    <w:rsid w:val="006E5DB1"/>
    <w:rsid w:val="006F67AB"/>
    <w:rsid w:val="00703027"/>
    <w:rsid w:val="00704A28"/>
    <w:rsid w:val="0073173B"/>
    <w:rsid w:val="007319FB"/>
    <w:rsid w:val="00737F81"/>
    <w:rsid w:val="00745F5C"/>
    <w:rsid w:val="0075211A"/>
    <w:rsid w:val="007617EA"/>
    <w:rsid w:val="00765465"/>
    <w:rsid w:val="00781D93"/>
    <w:rsid w:val="00781E68"/>
    <w:rsid w:val="00790C61"/>
    <w:rsid w:val="0079648B"/>
    <w:rsid w:val="007A11F8"/>
    <w:rsid w:val="007A34A0"/>
    <w:rsid w:val="007B7397"/>
    <w:rsid w:val="007C0049"/>
    <w:rsid w:val="007C4EE6"/>
    <w:rsid w:val="007D06EF"/>
    <w:rsid w:val="007D222D"/>
    <w:rsid w:val="007D644C"/>
    <w:rsid w:val="007E549D"/>
    <w:rsid w:val="007F0EEB"/>
    <w:rsid w:val="0080109D"/>
    <w:rsid w:val="00801110"/>
    <w:rsid w:val="0080302C"/>
    <w:rsid w:val="00803DA5"/>
    <w:rsid w:val="00807135"/>
    <w:rsid w:val="0081009B"/>
    <w:rsid w:val="0081289C"/>
    <w:rsid w:val="0081437B"/>
    <w:rsid w:val="008322E0"/>
    <w:rsid w:val="00836262"/>
    <w:rsid w:val="00841F78"/>
    <w:rsid w:val="00853BDC"/>
    <w:rsid w:val="00860F6C"/>
    <w:rsid w:val="00871E93"/>
    <w:rsid w:val="0087507B"/>
    <w:rsid w:val="00894517"/>
    <w:rsid w:val="00895155"/>
    <w:rsid w:val="00896257"/>
    <w:rsid w:val="008A55DF"/>
    <w:rsid w:val="008B4A54"/>
    <w:rsid w:val="008C35A3"/>
    <w:rsid w:val="008C3748"/>
    <w:rsid w:val="008C4F70"/>
    <w:rsid w:val="008D0C16"/>
    <w:rsid w:val="008F78F1"/>
    <w:rsid w:val="009317A2"/>
    <w:rsid w:val="0093340A"/>
    <w:rsid w:val="00940694"/>
    <w:rsid w:val="0094401B"/>
    <w:rsid w:val="00944DD4"/>
    <w:rsid w:val="00945CC2"/>
    <w:rsid w:val="00947BF8"/>
    <w:rsid w:val="0095085D"/>
    <w:rsid w:val="009559B5"/>
    <w:rsid w:val="009608C8"/>
    <w:rsid w:val="009629FA"/>
    <w:rsid w:val="009703B8"/>
    <w:rsid w:val="00971FEC"/>
    <w:rsid w:val="009730F7"/>
    <w:rsid w:val="00981CC7"/>
    <w:rsid w:val="00986927"/>
    <w:rsid w:val="00992FB3"/>
    <w:rsid w:val="00994BAC"/>
    <w:rsid w:val="0099730C"/>
    <w:rsid w:val="009A3652"/>
    <w:rsid w:val="009B5830"/>
    <w:rsid w:val="009B5EFE"/>
    <w:rsid w:val="009C0EBF"/>
    <w:rsid w:val="009C7162"/>
    <w:rsid w:val="009D3BA7"/>
    <w:rsid w:val="009F6033"/>
    <w:rsid w:val="00A00F01"/>
    <w:rsid w:val="00A05E1E"/>
    <w:rsid w:val="00A13164"/>
    <w:rsid w:val="00A14909"/>
    <w:rsid w:val="00A20584"/>
    <w:rsid w:val="00A26BEC"/>
    <w:rsid w:val="00A272E6"/>
    <w:rsid w:val="00A2739D"/>
    <w:rsid w:val="00A31006"/>
    <w:rsid w:val="00A34003"/>
    <w:rsid w:val="00A3435D"/>
    <w:rsid w:val="00A40528"/>
    <w:rsid w:val="00A4069D"/>
    <w:rsid w:val="00A4106F"/>
    <w:rsid w:val="00A414C2"/>
    <w:rsid w:val="00A431AF"/>
    <w:rsid w:val="00A449FA"/>
    <w:rsid w:val="00A47444"/>
    <w:rsid w:val="00A47739"/>
    <w:rsid w:val="00A5460A"/>
    <w:rsid w:val="00A55039"/>
    <w:rsid w:val="00A729D1"/>
    <w:rsid w:val="00A80C97"/>
    <w:rsid w:val="00A844C0"/>
    <w:rsid w:val="00AA0570"/>
    <w:rsid w:val="00AA3050"/>
    <w:rsid w:val="00AA4EFF"/>
    <w:rsid w:val="00AA770C"/>
    <w:rsid w:val="00AA7F8E"/>
    <w:rsid w:val="00AC0409"/>
    <w:rsid w:val="00AC4126"/>
    <w:rsid w:val="00AC5976"/>
    <w:rsid w:val="00AD2946"/>
    <w:rsid w:val="00AD4440"/>
    <w:rsid w:val="00AD504C"/>
    <w:rsid w:val="00AE1327"/>
    <w:rsid w:val="00AE18BE"/>
    <w:rsid w:val="00AE4DEF"/>
    <w:rsid w:val="00AF021C"/>
    <w:rsid w:val="00B0013E"/>
    <w:rsid w:val="00B01E23"/>
    <w:rsid w:val="00B0551D"/>
    <w:rsid w:val="00B0657A"/>
    <w:rsid w:val="00B07043"/>
    <w:rsid w:val="00B07A22"/>
    <w:rsid w:val="00B10BD6"/>
    <w:rsid w:val="00B12638"/>
    <w:rsid w:val="00B45AA4"/>
    <w:rsid w:val="00B61F74"/>
    <w:rsid w:val="00B64ABC"/>
    <w:rsid w:val="00B86A14"/>
    <w:rsid w:val="00BA02C6"/>
    <w:rsid w:val="00BA76F6"/>
    <w:rsid w:val="00BC58EC"/>
    <w:rsid w:val="00BD4219"/>
    <w:rsid w:val="00BE07C9"/>
    <w:rsid w:val="00BE1928"/>
    <w:rsid w:val="00BE3787"/>
    <w:rsid w:val="00BE725F"/>
    <w:rsid w:val="00BF3252"/>
    <w:rsid w:val="00BF48CA"/>
    <w:rsid w:val="00C26FCE"/>
    <w:rsid w:val="00C4354D"/>
    <w:rsid w:val="00C45E99"/>
    <w:rsid w:val="00C52E4A"/>
    <w:rsid w:val="00C616FE"/>
    <w:rsid w:val="00C72604"/>
    <w:rsid w:val="00C740A1"/>
    <w:rsid w:val="00C75229"/>
    <w:rsid w:val="00C808AE"/>
    <w:rsid w:val="00C836D4"/>
    <w:rsid w:val="00CC4ECC"/>
    <w:rsid w:val="00CC68F9"/>
    <w:rsid w:val="00CD7773"/>
    <w:rsid w:val="00CE355C"/>
    <w:rsid w:val="00CF5306"/>
    <w:rsid w:val="00D11EF2"/>
    <w:rsid w:val="00D1339B"/>
    <w:rsid w:val="00D142D6"/>
    <w:rsid w:val="00D20584"/>
    <w:rsid w:val="00D41FD0"/>
    <w:rsid w:val="00D429F7"/>
    <w:rsid w:val="00D74160"/>
    <w:rsid w:val="00D81552"/>
    <w:rsid w:val="00D84FA6"/>
    <w:rsid w:val="00D856FD"/>
    <w:rsid w:val="00D93342"/>
    <w:rsid w:val="00D9355C"/>
    <w:rsid w:val="00DA14AB"/>
    <w:rsid w:val="00DA530A"/>
    <w:rsid w:val="00DA66AC"/>
    <w:rsid w:val="00DC540B"/>
    <w:rsid w:val="00DC6C48"/>
    <w:rsid w:val="00DC7C12"/>
    <w:rsid w:val="00DC7DC1"/>
    <w:rsid w:val="00DE4E5C"/>
    <w:rsid w:val="00DE6A21"/>
    <w:rsid w:val="00DE79B3"/>
    <w:rsid w:val="00DF4510"/>
    <w:rsid w:val="00DF5B8D"/>
    <w:rsid w:val="00DF6ECE"/>
    <w:rsid w:val="00E0151B"/>
    <w:rsid w:val="00E04357"/>
    <w:rsid w:val="00E1402A"/>
    <w:rsid w:val="00E170C0"/>
    <w:rsid w:val="00E23839"/>
    <w:rsid w:val="00E31347"/>
    <w:rsid w:val="00E31DA8"/>
    <w:rsid w:val="00E36B1A"/>
    <w:rsid w:val="00E46397"/>
    <w:rsid w:val="00E47E48"/>
    <w:rsid w:val="00E5028A"/>
    <w:rsid w:val="00E529F7"/>
    <w:rsid w:val="00E566EE"/>
    <w:rsid w:val="00E60FC0"/>
    <w:rsid w:val="00E672F0"/>
    <w:rsid w:val="00EB4796"/>
    <w:rsid w:val="00EB55F8"/>
    <w:rsid w:val="00EC585A"/>
    <w:rsid w:val="00ED3304"/>
    <w:rsid w:val="00ED7D43"/>
    <w:rsid w:val="00EE6BC9"/>
    <w:rsid w:val="00EF16E0"/>
    <w:rsid w:val="00EF2374"/>
    <w:rsid w:val="00F00973"/>
    <w:rsid w:val="00F106A4"/>
    <w:rsid w:val="00F15031"/>
    <w:rsid w:val="00F203D2"/>
    <w:rsid w:val="00F21D61"/>
    <w:rsid w:val="00F235D5"/>
    <w:rsid w:val="00F23CB7"/>
    <w:rsid w:val="00F307D1"/>
    <w:rsid w:val="00F350A9"/>
    <w:rsid w:val="00F37016"/>
    <w:rsid w:val="00F44E02"/>
    <w:rsid w:val="00F62D4C"/>
    <w:rsid w:val="00F758C8"/>
    <w:rsid w:val="00F9108C"/>
    <w:rsid w:val="00FA263B"/>
    <w:rsid w:val="00FA544F"/>
    <w:rsid w:val="00FA5CDF"/>
    <w:rsid w:val="00FB5B59"/>
    <w:rsid w:val="00FC3205"/>
    <w:rsid w:val="00FD2105"/>
    <w:rsid w:val="00FE3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BB2F7-8342-4231-AC62-E826A34C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43"/>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DC7D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E4E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C1A9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semiHidden/>
    <w:unhideWhenUsed/>
    <w:qFormat/>
    <w:rsid w:val="00CE355C"/>
    <w:pPr>
      <w:spacing w:line="300" w:lineRule="atLeast"/>
      <w:outlineLvl w:val="4"/>
    </w:pPr>
    <w:rPr>
      <w:rFonts w:ascii="Arial" w:hAnsi="Arial" w:cs="Arial"/>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99"/>
    <w:rsid w:val="001F4E15"/>
    <w:pPr>
      <w:autoSpaceDE w:val="0"/>
      <w:autoSpaceDN w:val="0"/>
    </w:pPr>
    <w:rPr>
      <w:color w:val="000000"/>
      <w:sz w:val="24"/>
      <w:szCs w:val="24"/>
    </w:rPr>
  </w:style>
  <w:style w:type="character" w:styleId="Hyperlink">
    <w:name w:val="Hyperlink"/>
    <w:basedOn w:val="DefaultParagraphFont"/>
    <w:uiPriority w:val="99"/>
    <w:unhideWhenUsed/>
    <w:rsid w:val="0001534E"/>
    <w:rPr>
      <w:color w:val="0563C1" w:themeColor="hyperlink"/>
      <w:u w:val="single"/>
    </w:rPr>
  </w:style>
  <w:style w:type="paragraph" w:styleId="ListParagraph">
    <w:name w:val="List Paragraph"/>
    <w:basedOn w:val="Normal"/>
    <w:uiPriority w:val="34"/>
    <w:qFormat/>
    <w:rsid w:val="00347FA0"/>
    <w:pPr>
      <w:ind w:left="720"/>
      <w:contextualSpacing/>
    </w:pPr>
  </w:style>
  <w:style w:type="table" w:styleId="TableGrid">
    <w:name w:val="Table Grid"/>
    <w:basedOn w:val="TableNormal"/>
    <w:uiPriority w:val="39"/>
    <w:rsid w:val="00962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24995"/>
    <w:rPr>
      <w:b/>
      <w:bCs/>
    </w:rPr>
  </w:style>
  <w:style w:type="paragraph" w:styleId="NoSpacing">
    <w:name w:val="No Spacing"/>
    <w:uiPriority w:val="1"/>
    <w:qFormat/>
    <w:rsid w:val="00CE355C"/>
    <w:pPr>
      <w:spacing w:after="0" w:line="240" w:lineRule="auto"/>
    </w:pPr>
    <w:rPr>
      <w:rFonts w:ascii="Calibri" w:hAnsi="Calibri" w:cs="Times New Roman"/>
    </w:rPr>
  </w:style>
  <w:style w:type="character" w:customStyle="1" w:styleId="Heading5Char">
    <w:name w:val="Heading 5 Char"/>
    <w:basedOn w:val="DefaultParagraphFont"/>
    <w:link w:val="Heading5"/>
    <w:uiPriority w:val="9"/>
    <w:semiHidden/>
    <w:rsid w:val="00CE355C"/>
    <w:rPr>
      <w:rFonts w:ascii="Arial" w:hAnsi="Arial" w:cs="Arial"/>
      <w:sz w:val="21"/>
      <w:szCs w:val="21"/>
      <w:lang w:eastAsia="en-GB"/>
    </w:rPr>
  </w:style>
  <w:style w:type="paragraph" w:styleId="NormalWeb">
    <w:name w:val="Normal (Web)"/>
    <w:basedOn w:val="Normal"/>
    <w:uiPriority w:val="99"/>
    <w:unhideWhenUsed/>
    <w:rsid w:val="00CE355C"/>
    <w:pPr>
      <w:spacing w:line="270" w:lineRule="atLeast"/>
    </w:pPr>
    <w:rPr>
      <w:rFonts w:ascii="Arial" w:hAnsi="Arial" w:cs="Arial"/>
      <w:sz w:val="18"/>
      <w:szCs w:val="18"/>
      <w:lang w:eastAsia="en-GB"/>
    </w:rPr>
  </w:style>
  <w:style w:type="character" w:styleId="FollowedHyperlink">
    <w:name w:val="FollowedHyperlink"/>
    <w:basedOn w:val="DefaultParagraphFont"/>
    <w:uiPriority w:val="99"/>
    <w:semiHidden/>
    <w:unhideWhenUsed/>
    <w:rsid w:val="00871E93"/>
    <w:rPr>
      <w:color w:val="954F72" w:themeColor="followedHyperlink"/>
      <w:u w:val="single"/>
    </w:rPr>
  </w:style>
  <w:style w:type="character" w:customStyle="1" w:styleId="content-blocktext--child">
    <w:name w:val="content-block__text--child"/>
    <w:basedOn w:val="DefaultParagraphFont"/>
    <w:rsid w:val="008322E0"/>
  </w:style>
  <w:style w:type="character" w:styleId="CommentReference">
    <w:name w:val="annotation reference"/>
    <w:basedOn w:val="DefaultParagraphFont"/>
    <w:uiPriority w:val="99"/>
    <w:semiHidden/>
    <w:unhideWhenUsed/>
    <w:rsid w:val="00B64ABC"/>
    <w:rPr>
      <w:sz w:val="16"/>
      <w:szCs w:val="16"/>
    </w:rPr>
  </w:style>
  <w:style w:type="paragraph" w:styleId="CommentText">
    <w:name w:val="annotation text"/>
    <w:basedOn w:val="Normal"/>
    <w:link w:val="CommentTextChar"/>
    <w:uiPriority w:val="99"/>
    <w:semiHidden/>
    <w:unhideWhenUsed/>
    <w:rsid w:val="00B64ABC"/>
    <w:rPr>
      <w:sz w:val="20"/>
      <w:szCs w:val="20"/>
    </w:rPr>
  </w:style>
  <w:style w:type="character" w:customStyle="1" w:styleId="CommentTextChar">
    <w:name w:val="Comment Text Char"/>
    <w:basedOn w:val="DefaultParagraphFont"/>
    <w:link w:val="CommentText"/>
    <w:uiPriority w:val="99"/>
    <w:semiHidden/>
    <w:rsid w:val="00B64AB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64ABC"/>
    <w:rPr>
      <w:b/>
      <w:bCs/>
    </w:rPr>
  </w:style>
  <w:style w:type="character" w:customStyle="1" w:styleId="CommentSubjectChar">
    <w:name w:val="Comment Subject Char"/>
    <w:basedOn w:val="CommentTextChar"/>
    <w:link w:val="CommentSubject"/>
    <w:uiPriority w:val="99"/>
    <w:semiHidden/>
    <w:rsid w:val="00B64ABC"/>
    <w:rPr>
      <w:rFonts w:ascii="Calibri" w:hAnsi="Calibri" w:cs="Times New Roman"/>
      <w:b/>
      <w:bCs/>
      <w:sz w:val="20"/>
      <w:szCs w:val="20"/>
    </w:rPr>
  </w:style>
  <w:style w:type="paragraph" w:styleId="BalloonText">
    <w:name w:val="Balloon Text"/>
    <w:basedOn w:val="Normal"/>
    <w:link w:val="BalloonTextChar"/>
    <w:uiPriority w:val="99"/>
    <w:semiHidden/>
    <w:unhideWhenUsed/>
    <w:rsid w:val="00B64A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ABC"/>
    <w:rPr>
      <w:rFonts w:ascii="Segoe UI" w:hAnsi="Segoe UI" w:cs="Segoe UI"/>
      <w:sz w:val="18"/>
      <w:szCs w:val="18"/>
    </w:rPr>
  </w:style>
  <w:style w:type="character" w:customStyle="1" w:styleId="Heading1Char">
    <w:name w:val="Heading 1 Char"/>
    <w:basedOn w:val="DefaultParagraphFont"/>
    <w:link w:val="Heading1"/>
    <w:uiPriority w:val="9"/>
    <w:rsid w:val="00DC7DC1"/>
    <w:rPr>
      <w:rFonts w:asciiTheme="majorHAnsi" w:eastAsiaTheme="majorEastAsia" w:hAnsiTheme="majorHAnsi" w:cstheme="majorBidi"/>
      <w:color w:val="2E74B5" w:themeColor="accent1" w:themeShade="BF"/>
      <w:sz w:val="32"/>
      <w:szCs w:val="32"/>
    </w:rPr>
  </w:style>
  <w:style w:type="paragraph" w:customStyle="1" w:styleId="h2">
    <w:name w:val="h2"/>
    <w:basedOn w:val="Normal"/>
    <w:uiPriority w:val="99"/>
    <w:semiHidden/>
    <w:rsid w:val="00DC7DC1"/>
    <w:pPr>
      <w:spacing w:before="100" w:beforeAutospacing="1" w:after="100" w:afterAutospacing="1"/>
    </w:pPr>
    <w:rPr>
      <w:rFonts w:ascii="Times New Roman" w:hAnsi="Times New Roman"/>
      <w:sz w:val="24"/>
      <w:szCs w:val="24"/>
      <w:lang w:eastAsia="en-GB"/>
    </w:rPr>
  </w:style>
  <w:style w:type="character" w:customStyle="1" w:styleId="Heading3Char">
    <w:name w:val="Heading 3 Char"/>
    <w:basedOn w:val="DefaultParagraphFont"/>
    <w:link w:val="Heading3"/>
    <w:uiPriority w:val="9"/>
    <w:semiHidden/>
    <w:rsid w:val="003C1A91"/>
    <w:rPr>
      <w:rFonts w:asciiTheme="majorHAnsi" w:eastAsiaTheme="majorEastAsia" w:hAnsiTheme="majorHAnsi" w:cstheme="majorBidi"/>
      <w:color w:val="1F4D78" w:themeColor="accent1" w:themeShade="7F"/>
      <w:sz w:val="24"/>
      <w:szCs w:val="24"/>
    </w:rPr>
  </w:style>
  <w:style w:type="character" w:customStyle="1" w:styleId="highlight">
    <w:name w:val="highlight"/>
    <w:basedOn w:val="DefaultParagraphFont"/>
    <w:rsid w:val="007C0049"/>
  </w:style>
  <w:style w:type="character" w:customStyle="1" w:styleId="Heading2Char">
    <w:name w:val="Heading 2 Char"/>
    <w:basedOn w:val="DefaultParagraphFont"/>
    <w:link w:val="Heading2"/>
    <w:uiPriority w:val="9"/>
    <w:semiHidden/>
    <w:rsid w:val="00DE4E5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264">
      <w:bodyDiv w:val="1"/>
      <w:marLeft w:val="0"/>
      <w:marRight w:val="0"/>
      <w:marTop w:val="0"/>
      <w:marBottom w:val="0"/>
      <w:divBdr>
        <w:top w:val="none" w:sz="0" w:space="0" w:color="auto"/>
        <w:left w:val="none" w:sz="0" w:space="0" w:color="auto"/>
        <w:bottom w:val="none" w:sz="0" w:space="0" w:color="auto"/>
        <w:right w:val="none" w:sz="0" w:space="0" w:color="auto"/>
      </w:divBdr>
    </w:div>
    <w:div w:id="103430639">
      <w:bodyDiv w:val="1"/>
      <w:marLeft w:val="0"/>
      <w:marRight w:val="0"/>
      <w:marTop w:val="0"/>
      <w:marBottom w:val="0"/>
      <w:divBdr>
        <w:top w:val="none" w:sz="0" w:space="0" w:color="auto"/>
        <w:left w:val="none" w:sz="0" w:space="0" w:color="auto"/>
        <w:bottom w:val="none" w:sz="0" w:space="0" w:color="auto"/>
        <w:right w:val="none" w:sz="0" w:space="0" w:color="auto"/>
      </w:divBdr>
      <w:divsChild>
        <w:div w:id="685255800">
          <w:marLeft w:val="0"/>
          <w:marRight w:val="0"/>
          <w:marTop w:val="0"/>
          <w:marBottom w:val="0"/>
          <w:divBdr>
            <w:top w:val="none" w:sz="0" w:space="0" w:color="auto"/>
            <w:left w:val="none" w:sz="0" w:space="0" w:color="auto"/>
            <w:bottom w:val="none" w:sz="0" w:space="0" w:color="auto"/>
            <w:right w:val="none" w:sz="0" w:space="0" w:color="auto"/>
          </w:divBdr>
        </w:div>
      </w:divsChild>
    </w:div>
    <w:div w:id="125970532">
      <w:bodyDiv w:val="1"/>
      <w:marLeft w:val="0"/>
      <w:marRight w:val="0"/>
      <w:marTop w:val="0"/>
      <w:marBottom w:val="0"/>
      <w:divBdr>
        <w:top w:val="none" w:sz="0" w:space="0" w:color="auto"/>
        <w:left w:val="none" w:sz="0" w:space="0" w:color="auto"/>
        <w:bottom w:val="none" w:sz="0" w:space="0" w:color="auto"/>
        <w:right w:val="none" w:sz="0" w:space="0" w:color="auto"/>
      </w:divBdr>
      <w:divsChild>
        <w:div w:id="2101171513">
          <w:marLeft w:val="0"/>
          <w:marRight w:val="0"/>
          <w:marTop w:val="0"/>
          <w:marBottom w:val="0"/>
          <w:divBdr>
            <w:top w:val="none" w:sz="0" w:space="0" w:color="auto"/>
            <w:left w:val="none" w:sz="0" w:space="0" w:color="auto"/>
            <w:bottom w:val="none" w:sz="0" w:space="0" w:color="auto"/>
            <w:right w:val="none" w:sz="0" w:space="0" w:color="auto"/>
          </w:divBdr>
        </w:div>
      </w:divsChild>
    </w:div>
    <w:div w:id="127482889">
      <w:bodyDiv w:val="1"/>
      <w:marLeft w:val="0"/>
      <w:marRight w:val="0"/>
      <w:marTop w:val="0"/>
      <w:marBottom w:val="0"/>
      <w:divBdr>
        <w:top w:val="none" w:sz="0" w:space="0" w:color="auto"/>
        <w:left w:val="none" w:sz="0" w:space="0" w:color="auto"/>
        <w:bottom w:val="none" w:sz="0" w:space="0" w:color="auto"/>
        <w:right w:val="none" w:sz="0" w:space="0" w:color="auto"/>
      </w:divBdr>
    </w:div>
    <w:div w:id="186527988">
      <w:bodyDiv w:val="1"/>
      <w:marLeft w:val="0"/>
      <w:marRight w:val="0"/>
      <w:marTop w:val="0"/>
      <w:marBottom w:val="0"/>
      <w:divBdr>
        <w:top w:val="none" w:sz="0" w:space="0" w:color="auto"/>
        <w:left w:val="none" w:sz="0" w:space="0" w:color="auto"/>
        <w:bottom w:val="none" w:sz="0" w:space="0" w:color="auto"/>
        <w:right w:val="none" w:sz="0" w:space="0" w:color="auto"/>
      </w:divBdr>
    </w:div>
    <w:div w:id="191653518">
      <w:bodyDiv w:val="1"/>
      <w:marLeft w:val="0"/>
      <w:marRight w:val="0"/>
      <w:marTop w:val="0"/>
      <w:marBottom w:val="0"/>
      <w:divBdr>
        <w:top w:val="none" w:sz="0" w:space="0" w:color="auto"/>
        <w:left w:val="none" w:sz="0" w:space="0" w:color="auto"/>
        <w:bottom w:val="none" w:sz="0" w:space="0" w:color="auto"/>
        <w:right w:val="none" w:sz="0" w:space="0" w:color="auto"/>
      </w:divBdr>
    </w:div>
    <w:div w:id="220529063">
      <w:bodyDiv w:val="1"/>
      <w:marLeft w:val="0"/>
      <w:marRight w:val="0"/>
      <w:marTop w:val="0"/>
      <w:marBottom w:val="0"/>
      <w:divBdr>
        <w:top w:val="none" w:sz="0" w:space="0" w:color="auto"/>
        <w:left w:val="none" w:sz="0" w:space="0" w:color="auto"/>
        <w:bottom w:val="none" w:sz="0" w:space="0" w:color="auto"/>
        <w:right w:val="none" w:sz="0" w:space="0" w:color="auto"/>
      </w:divBdr>
    </w:div>
    <w:div w:id="226427096">
      <w:bodyDiv w:val="1"/>
      <w:marLeft w:val="0"/>
      <w:marRight w:val="0"/>
      <w:marTop w:val="0"/>
      <w:marBottom w:val="0"/>
      <w:divBdr>
        <w:top w:val="none" w:sz="0" w:space="0" w:color="auto"/>
        <w:left w:val="none" w:sz="0" w:space="0" w:color="auto"/>
        <w:bottom w:val="none" w:sz="0" w:space="0" w:color="auto"/>
        <w:right w:val="none" w:sz="0" w:space="0" w:color="auto"/>
      </w:divBdr>
    </w:div>
    <w:div w:id="302006718">
      <w:bodyDiv w:val="1"/>
      <w:marLeft w:val="0"/>
      <w:marRight w:val="0"/>
      <w:marTop w:val="0"/>
      <w:marBottom w:val="0"/>
      <w:divBdr>
        <w:top w:val="none" w:sz="0" w:space="0" w:color="auto"/>
        <w:left w:val="none" w:sz="0" w:space="0" w:color="auto"/>
        <w:bottom w:val="none" w:sz="0" w:space="0" w:color="auto"/>
        <w:right w:val="none" w:sz="0" w:space="0" w:color="auto"/>
      </w:divBdr>
      <w:divsChild>
        <w:div w:id="793214636">
          <w:marLeft w:val="360"/>
          <w:marRight w:val="0"/>
          <w:marTop w:val="200"/>
          <w:marBottom w:val="0"/>
          <w:divBdr>
            <w:top w:val="none" w:sz="0" w:space="0" w:color="auto"/>
            <w:left w:val="none" w:sz="0" w:space="0" w:color="auto"/>
            <w:bottom w:val="none" w:sz="0" w:space="0" w:color="auto"/>
            <w:right w:val="none" w:sz="0" w:space="0" w:color="auto"/>
          </w:divBdr>
        </w:div>
        <w:div w:id="1639989788">
          <w:marLeft w:val="360"/>
          <w:marRight w:val="0"/>
          <w:marTop w:val="200"/>
          <w:marBottom w:val="0"/>
          <w:divBdr>
            <w:top w:val="none" w:sz="0" w:space="0" w:color="auto"/>
            <w:left w:val="none" w:sz="0" w:space="0" w:color="auto"/>
            <w:bottom w:val="none" w:sz="0" w:space="0" w:color="auto"/>
            <w:right w:val="none" w:sz="0" w:space="0" w:color="auto"/>
          </w:divBdr>
        </w:div>
        <w:div w:id="2020504735">
          <w:marLeft w:val="360"/>
          <w:marRight w:val="0"/>
          <w:marTop w:val="200"/>
          <w:marBottom w:val="0"/>
          <w:divBdr>
            <w:top w:val="none" w:sz="0" w:space="0" w:color="auto"/>
            <w:left w:val="none" w:sz="0" w:space="0" w:color="auto"/>
            <w:bottom w:val="none" w:sz="0" w:space="0" w:color="auto"/>
            <w:right w:val="none" w:sz="0" w:space="0" w:color="auto"/>
          </w:divBdr>
        </w:div>
        <w:div w:id="171069494">
          <w:marLeft w:val="360"/>
          <w:marRight w:val="0"/>
          <w:marTop w:val="200"/>
          <w:marBottom w:val="0"/>
          <w:divBdr>
            <w:top w:val="none" w:sz="0" w:space="0" w:color="auto"/>
            <w:left w:val="none" w:sz="0" w:space="0" w:color="auto"/>
            <w:bottom w:val="none" w:sz="0" w:space="0" w:color="auto"/>
            <w:right w:val="none" w:sz="0" w:space="0" w:color="auto"/>
          </w:divBdr>
        </w:div>
        <w:div w:id="1448817663">
          <w:marLeft w:val="360"/>
          <w:marRight w:val="0"/>
          <w:marTop w:val="200"/>
          <w:marBottom w:val="0"/>
          <w:divBdr>
            <w:top w:val="none" w:sz="0" w:space="0" w:color="auto"/>
            <w:left w:val="none" w:sz="0" w:space="0" w:color="auto"/>
            <w:bottom w:val="none" w:sz="0" w:space="0" w:color="auto"/>
            <w:right w:val="none" w:sz="0" w:space="0" w:color="auto"/>
          </w:divBdr>
        </w:div>
        <w:div w:id="1197230286">
          <w:marLeft w:val="360"/>
          <w:marRight w:val="0"/>
          <w:marTop w:val="200"/>
          <w:marBottom w:val="0"/>
          <w:divBdr>
            <w:top w:val="none" w:sz="0" w:space="0" w:color="auto"/>
            <w:left w:val="none" w:sz="0" w:space="0" w:color="auto"/>
            <w:bottom w:val="none" w:sz="0" w:space="0" w:color="auto"/>
            <w:right w:val="none" w:sz="0" w:space="0" w:color="auto"/>
          </w:divBdr>
        </w:div>
      </w:divsChild>
    </w:div>
    <w:div w:id="320230479">
      <w:bodyDiv w:val="1"/>
      <w:marLeft w:val="0"/>
      <w:marRight w:val="0"/>
      <w:marTop w:val="0"/>
      <w:marBottom w:val="0"/>
      <w:divBdr>
        <w:top w:val="none" w:sz="0" w:space="0" w:color="auto"/>
        <w:left w:val="none" w:sz="0" w:space="0" w:color="auto"/>
        <w:bottom w:val="none" w:sz="0" w:space="0" w:color="auto"/>
        <w:right w:val="none" w:sz="0" w:space="0" w:color="auto"/>
      </w:divBdr>
    </w:div>
    <w:div w:id="340864011">
      <w:bodyDiv w:val="1"/>
      <w:marLeft w:val="0"/>
      <w:marRight w:val="0"/>
      <w:marTop w:val="0"/>
      <w:marBottom w:val="0"/>
      <w:divBdr>
        <w:top w:val="none" w:sz="0" w:space="0" w:color="auto"/>
        <w:left w:val="none" w:sz="0" w:space="0" w:color="auto"/>
        <w:bottom w:val="none" w:sz="0" w:space="0" w:color="auto"/>
        <w:right w:val="none" w:sz="0" w:space="0" w:color="auto"/>
      </w:divBdr>
    </w:div>
    <w:div w:id="375659862">
      <w:bodyDiv w:val="1"/>
      <w:marLeft w:val="0"/>
      <w:marRight w:val="0"/>
      <w:marTop w:val="0"/>
      <w:marBottom w:val="0"/>
      <w:divBdr>
        <w:top w:val="none" w:sz="0" w:space="0" w:color="auto"/>
        <w:left w:val="none" w:sz="0" w:space="0" w:color="auto"/>
        <w:bottom w:val="none" w:sz="0" w:space="0" w:color="auto"/>
        <w:right w:val="none" w:sz="0" w:space="0" w:color="auto"/>
      </w:divBdr>
    </w:div>
    <w:div w:id="398334920">
      <w:bodyDiv w:val="1"/>
      <w:marLeft w:val="0"/>
      <w:marRight w:val="0"/>
      <w:marTop w:val="0"/>
      <w:marBottom w:val="0"/>
      <w:divBdr>
        <w:top w:val="none" w:sz="0" w:space="0" w:color="auto"/>
        <w:left w:val="none" w:sz="0" w:space="0" w:color="auto"/>
        <w:bottom w:val="none" w:sz="0" w:space="0" w:color="auto"/>
        <w:right w:val="none" w:sz="0" w:space="0" w:color="auto"/>
      </w:divBdr>
    </w:div>
    <w:div w:id="419253647">
      <w:bodyDiv w:val="1"/>
      <w:marLeft w:val="0"/>
      <w:marRight w:val="0"/>
      <w:marTop w:val="0"/>
      <w:marBottom w:val="0"/>
      <w:divBdr>
        <w:top w:val="none" w:sz="0" w:space="0" w:color="auto"/>
        <w:left w:val="none" w:sz="0" w:space="0" w:color="auto"/>
        <w:bottom w:val="none" w:sz="0" w:space="0" w:color="auto"/>
        <w:right w:val="none" w:sz="0" w:space="0" w:color="auto"/>
      </w:divBdr>
    </w:div>
    <w:div w:id="436757360">
      <w:bodyDiv w:val="1"/>
      <w:marLeft w:val="0"/>
      <w:marRight w:val="0"/>
      <w:marTop w:val="0"/>
      <w:marBottom w:val="0"/>
      <w:divBdr>
        <w:top w:val="none" w:sz="0" w:space="0" w:color="auto"/>
        <w:left w:val="none" w:sz="0" w:space="0" w:color="auto"/>
        <w:bottom w:val="none" w:sz="0" w:space="0" w:color="auto"/>
        <w:right w:val="none" w:sz="0" w:space="0" w:color="auto"/>
      </w:divBdr>
    </w:div>
    <w:div w:id="498083714">
      <w:bodyDiv w:val="1"/>
      <w:marLeft w:val="0"/>
      <w:marRight w:val="0"/>
      <w:marTop w:val="0"/>
      <w:marBottom w:val="0"/>
      <w:divBdr>
        <w:top w:val="none" w:sz="0" w:space="0" w:color="auto"/>
        <w:left w:val="none" w:sz="0" w:space="0" w:color="auto"/>
        <w:bottom w:val="none" w:sz="0" w:space="0" w:color="auto"/>
        <w:right w:val="none" w:sz="0" w:space="0" w:color="auto"/>
      </w:divBdr>
    </w:div>
    <w:div w:id="499976625">
      <w:bodyDiv w:val="1"/>
      <w:marLeft w:val="0"/>
      <w:marRight w:val="0"/>
      <w:marTop w:val="0"/>
      <w:marBottom w:val="0"/>
      <w:divBdr>
        <w:top w:val="none" w:sz="0" w:space="0" w:color="auto"/>
        <w:left w:val="none" w:sz="0" w:space="0" w:color="auto"/>
        <w:bottom w:val="none" w:sz="0" w:space="0" w:color="auto"/>
        <w:right w:val="none" w:sz="0" w:space="0" w:color="auto"/>
      </w:divBdr>
    </w:div>
    <w:div w:id="568662017">
      <w:bodyDiv w:val="1"/>
      <w:marLeft w:val="0"/>
      <w:marRight w:val="0"/>
      <w:marTop w:val="0"/>
      <w:marBottom w:val="0"/>
      <w:divBdr>
        <w:top w:val="none" w:sz="0" w:space="0" w:color="auto"/>
        <w:left w:val="none" w:sz="0" w:space="0" w:color="auto"/>
        <w:bottom w:val="none" w:sz="0" w:space="0" w:color="auto"/>
        <w:right w:val="none" w:sz="0" w:space="0" w:color="auto"/>
      </w:divBdr>
    </w:div>
    <w:div w:id="583145144">
      <w:bodyDiv w:val="1"/>
      <w:marLeft w:val="0"/>
      <w:marRight w:val="0"/>
      <w:marTop w:val="0"/>
      <w:marBottom w:val="0"/>
      <w:divBdr>
        <w:top w:val="none" w:sz="0" w:space="0" w:color="auto"/>
        <w:left w:val="none" w:sz="0" w:space="0" w:color="auto"/>
        <w:bottom w:val="none" w:sz="0" w:space="0" w:color="auto"/>
        <w:right w:val="none" w:sz="0" w:space="0" w:color="auto"/>
      </w:divBdr>
    </w:div>
    <w:div w:id="594243520">
      <w:bodyDiv w:val="1"/>
      <w:marLeft w:val="0"/>
      <w:marRight w:val="0"/>
      <w:marTop w:val="0"/>
      <w:marBottom w:val="0"/>
      <w:divBdr>
        <w:top w:val="none" w:sz="0" w:space="0" w:color="auto"/>
        <w:left w:val="none" w:sz="0" w:space="0" w:color="auto"/>
        <w:bottom w:val="none" w:sz="0" w:space="0" w:color="auto"/>
        <w:right w:val="none" w:sz="0" w:space="0" w:color="auto"/>
      </w:divBdr>
    </w:div>
    <w:div w:id="605774653">
      <w:bodyDiv w:val="1"/>
      <w:marLeft w:val="0"/>
      <w:marRight w:val="0"/>
      <w:marTop w:val="0"/>
      <w:marBottom w:val="0"/>
      <w:divBdr>
        <w:top w:val="none" w:sz="0" w:space="0" w:color="auto"/>
        <w:left w:val="none" w:sz="0" w:space="0" w:color="auto"/>
        <w:bottom w:val="none" w:sz="0" w:space="0" w:color="auto"/>
        <w:right w:val="none" w:sz="0" w:space="0" w:color="auto"/>
      </w:divBdr>
    </w:div>
    <w:div w:id="642080818">
      <w:bodyDiv w:val="1"/>
      <w:marLeft w:val="0"/>
      <w:marRight w:val="0"/>
      <w:marTop w:val="0"/>
      <w:marBottom w:val="0"/>
      <w:divBdr>
        <w:top w:val="none" w:sz="0" w:space="0" w:color="auto"/>
        <w:left w:val="none" w:sz="0" w:space="0" w:color="auto"/>
        <w:bottom w:val="none" w:sz="0" w:space="0" w:color="auto"/>
        <w:right w:val="none" w:sz="0" w:space="0" w:color="auto"/>
      </w:divBdr>
    </w:div>
    <w:div w:id="673723509">
      <w:bodyDiv w:val="1"/>
      <w:marLeft w:val="0"/>
      <w:marRight w:val="0"/>
      <w:marTop w:val="0"/>
      <w:marBottom w:val="0"/>
      <w:divBdr>
        <w:top w:val="none" w:sz="0" w:space="0" w:color="auto"/>
        <w:left w:val="none" w:sz="0" w:space="0" w:color="auto"/>
        <w:bottom w:val="none" w:sz="0" w:space="0" w:color="auto"/>
        <w:right w:val="none" w:sz="0" w:space="0" w:color="auto"/>
      </w:divBdr>
    </w:div>
    <w:div w:id="744643455">
      <w:bodyDiv w:val="1"/>
      <w:marLeft w:val="0"/>
      <w:marRight w:val="0"/>
      <w:marTop w:val="0"/>
      <w:marBottom w:val="0"/>
      <w:divBdr>
        <w:top w:val="none" w:sz="0" w:space="0" w:color="auto"/>
        <w:left w:val="none" w:sz="0" w:space="0" w:color="auto"/>
        <w:bottom w:val="none" w:sz="0" w:space="0" w:color="auto"/>
        <w:right w:val="none" w:sz="0" w:space="0" w:color="auto"/>
      </w:divBdr>
    </w:div>
    <w:div w:id="751043695">
      <w:bodyDiv w:val="1"/>
      <w:marLeft w:val="0"/>
      <w:marRight w:val="0"/>
      <w:marTop w:val="0"/>
      <w:marBottom w:val="0"/>
      <w:divBdr>
        <w:top w:val="none" w:sz="0" w:space="0" w:color="auto"/>
        <w:left w:val="none" w:sz="0" w:space="0" w:color="auto"/>
        <w:bottom w:val="none" w:sz="0" w:space="0" w:color="auto"/>
        <w:right w:val="none" w:sz="0" w:space="0" w:color="auto"/>
      </w:divBdr>
      <w:divsChild>
        <w:div w:id="2110463803">
          <w:marLeft w:val="0"/>
          <w:marRight w:val="0"/>
          <w:marTop w:val="0"/>
          <w:marBottom w:val="0"/>
          <w:divBdr>
            <w:top w:val="none" w:sz="0" w:space="0" w:color="auto"/>
            <w:left w:val="none" w:sz="0" w:space="0" w:color="auto"/>
            <w:bottom w:val="none" w:sz="0" w:space="0" w:color="auto"/>
            <w:right w:val="none" w:sz="0" w:space="0" w:color="auto"/>
          </w:divBdr>
        </w:div>
      </w:divsChild>
    </w:div>
    <w:div w:id="781649935">
      <w:bodyDiv w:val="1"/>
      <w:marLeft w:val="0"/>
      <w:marRight w:val="0"/>
      <w:marTop w:val="0"/>
      <w:marBottom w:val="0"/>
      <w:divBdr>
        <w:top w:val="none" w:sz="0" w:space="0" w:color="auto"/>
        <w:left w:val="none" w:sz="0" w:space="0" w:color="auto"/>
        <w:bottom w:val="none" w:sz="0" w:space="0" w:color="auto"/>
        <w:right w:val="none" w:sz="0" w:space="0" w:color="auto"/>
      </w:divBdr>
    </w:div>
    <w:div w:id="845290801">
      <w:bodyDiv w:val="1"/>
      <w:marLeft w:val="0"/>
      <w:marRight w:val="0"/>
      <w:marTop w:val="0"/>
      <w:marBottom w:val="0"/>
      <w:divBdr>
        <w:top w:val="none" w:sz="0" w:space="0" w:color="auto"/>
        <w:left w:val="none" w:sz="0" w:space="0" w:color="auto"/>
        <w:bottom w:val="none" w:sz="0" w:space="0" w:color="auto"/>
        <w:right w:val="none" w:sz="0" w:space="0" w:color="auto"/>
      </w:divBdr>
      <w:divsChild>
        <w:div w:id="445393225">
          <w:marLeft w:val="0"/>
          <w:marRight w:val="0"/>
          <w:marTop w:val="0"/>
          <w:marBottom w:val="432"/>
          <w:divBdr>
            <w:top w:val="none" w:sz="0" w:space="0" w:color="auto"/>
            <w:left w:val="none" w:sz="0" w:space="0" w:color="auto"/>
            <w:bottom w:val="none" w:sz="0" w:space="0" w:color="auto"/>
            <w:right w:val="none" w:sz="0" w:space="0" w:color="auto"/>
          </w:divBdr>
          <w:divsChild>
            <w:div w:id="1554609878">
              <w:marLeft w:val="0"/>
              <w:marRight w:val="0"/>
              <w:marTop w:val="0"/>
              <w:marBottom w:val="0"/>
              <w:divBdr>
                <w:top w:val="none" w:sz="0" w:space="0" w:color="auto"/>
                <w:left w:val="none" w:sz="0" w:space="0" w:color="auto"/>
                <w:bottom w:val="none" w:sz="0" w:space="0" w:color="auto"/>
                <w:right w:val="none" w:sz="0" w:space="0" w:color="auto"/>
              </w:divBdr>
              <w:divsChild>
                <w:div w:id="282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65406">
          <w:marLeft w:val="0"/>
          <w:marRight w:val="0"/>
          <w:marTop w:val="0"/>
          <w:marBottom w:val="0"/>
          <w:divBdr>
            <w:top w:val="none" w:sz="0" w:space="0" w:color="auto"/>
            <w:left w:val="none" w:sz="0" w:space="0" w:color="auto"/>
            <w:bottom w:val="none" w:sz="0" w:space="0" w:color="auto"/>
            <w:right w:val="none" w:sz="0" w:space="0" w:color="auto"/>
          </w:divBdr>
          <w:divsChild>
            <w:div w:id="1991865247">
              <w:marLeft w:val="0"/>
              <w:marRight w:val="0"/>
              <w:marTop w:val="0"/>
              <w:marBottom w:val="0"/>
              <w:divBdr>
                <w:top w:val="none" w:sz="0" w:space="0" w:color="auto"/>
                <w:left w:val="none" w:sz="0" w:space="0" w:color="auto"/>
                <w:bottom w:val="none" w:sz="0" w:space="0" w:color="auto"/>
                <w:right w:val="none" w:sz="0" w:space="0" w:color="auto"/>
              </w:divBdr>
              <w:divsChild>
                <w:div w:id="797258662">
                  <w:marLeft w:val="0"/>
                  <w:marRight w:val="0"/>
                  <w:marTop w:val="0"/>
                  <w:marBottom w:val="0"/>
                  <w:divBdr>
                    <w:top w:val="none" w:sz="0" w:space="0" w:color="auto"/>
                    <w:left w:val="none" w:sz="0" w:space="0" w:color="auto"/>
                    <w:bottom w:val="none" w:sz="0" w:space="0" w:color="auto"/>
                    <w:right w:val="none" w:sz="0" w:space="0" w:color="auto"/>
                  </w:divBdr>
                  <w:divsChild>
                    <w:div w:id="328563915">
                      <w:marLeft w:val="0"/>
                      <w:marRight w:val="0"/>
                      <w:marTop w:val="0"/>
                      <w:marBottom w:val="432"/>
                      <w:divBdr>
                        <w:top w:val="none" w:sz="0" w:space="0" w:color="auto"/>
                        <w:left w:val="none" w:sz="0" w:space="0" w:color="auto"/>
                        <w:bottom w:val="none" w:sz="0" w:space="0" w:color="auto"/>
                        <w:right w:val="none" w:sz="0" w:space="0" w:color="auto"/>
                      </w:divBdr>
                      <w:divsChild>
                        <w:div w:id="1574509490">
                          <w:marLeft w:val="0"/>
                          <w:marRight w:val="0"/>
                          <w:marTop w:val="0"/>
                          <w:marBottom w:val="0"/>
                          <w:divBdr>
                            <w:top w:val="none" w:sz="0" w:space="0" w:color="auto"/>
                            <w:left w:val="none" w:sz="0" w:space="0" w:color="auto"/>
                            <w:bottom w:val="none" w:sz="0" w:space="0" w:color="auto"/>
                            <w:right w:val="none" w:sz="0" w:space="0" w:color="auto"/>
                          </w:divBdr>
                          <w:divsChild>
                            <w:div w:id="45841819">
                              <w:marLeft w:val="0"/>
                              <w:marRight w:val="0"/>
                              <w:marTop w:val="0"/>
                              <w:marBottom w:val="0"/>
                              <w:divBdr>
                                <w:top w:val="none" w:sz="0" w:space="0" w:color="auto"/>
                                <w:left w:val="none" w:sz="0" w:space="0" w:color="auto"/>
                                <w:bottom w:val="none" w:sz="0" w:space="0" w:color="auto"/>
                                <w:right w:val="none" w:sz="0" w:space="0" w:color="auto"/>
                              </w:divBdr>
                              <w:divsChild>
                                <w:div w:id="979383146">
                                  <w:marLeft w:val="0"/>
                                  <w:marRight w:val="0"/>
                                  <w:marTop w:val="0"/>
                                  <w:marBottom w:val="0"/>
                                  <w:divBdr>
                                    <w:top w:val="none" w:sz="0" w:space="0" w:color="auto"/>
                                    <w:left w:val="none" w:sz="0" w:space="0" w:color="auto"/>
                                    <w:bottom w:val="none" w:sz="0" w:space="0" w:color="auto"/>
                                    <w:right w:val="none" w:sz="0" w:space="0" w:color="auto"/>
                                  </w:divBdr>
                                  <w:divsChild>
                                    <w:div w:id="20802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436430">
      <w:bodyDiv w:val="1"/>
      <w:marLeft w:val="0"/>
      <w:marRight w:val="0"/>
      <w:marTop w:val="0"/>
      <w:marBottom w:val="0"/>
      <w:divBdr>
        <w:top w:val="none" w:sz="0" w:space="0" w:color="auto"/>
        <w:left w:val="none" w:sz="0" w:space="0" w:color="auto"/>
        <w:bottom w:val="none" w:sz="0" w:space="0" w:color="auto"/>
        <w:right w:val="none" w:sz="0" w:space="0" w:color="auto"/>
      </w:divBdr>
    </w:div>
    <w:div w:id="933980034">
      <w:bodyDiv w:val="1"/>
      <w:marLeft w:val="0"/>
      <w:marRight w:val="0"/>
      <w:marTop w:val="0"/>
      <w:marBottom w:val="0"/>
      <w:divBdr>
        <w:top w:val="none" w:sz="0" w:space="0" w:color="auto"/>
        <w:left w:val="none" w:sz="0" w:space="0" w:color="auto"/>
        <w:bottom w:val="none" w:sz="0" w:space="0" w:color="auto"/>
        <w:right w:val="none" w:sz="0" w:space="0" w:color="auto"/>
      </w:divBdr>
    </w:div>
    <w:div w:id="974749177">
      <w:bodyDiv w:val="1"/>
      <w:marLeft w:val="0"/>
      <w:marRight w:val="0"/>
      <w:marTop w:val="0"/>
      <w:marBottom w:val="0"/>
      <w:divBdr>
        <w:top w:val="none" w:sz="0" w:space="0" w:color="auto"/>
        <w:left w:val="none" w:sz="0" w:space="0" w:color="auto"/>
        <w:bottom w:val="none" w:sz="0" w:space="0" w:color="auto"/>
        <w:right w:val="none" w:sz="0" w:space="0" w:color="auto"/>
      </w:divBdr>
    </w:div>
    <w:div w:id="988679954">
      <w:bodyDiv w:val="1"/>
      <w:marLeft w:val="0"/>
      <w:marRight w:val="0"/>
      <w:marTop w:val="0"/>
      <w:marBottom w:val="0"/>
      <w:divBdr>
        <w:top w:val="none" w:sz="0" w:space="0" w:color="auto"/>
        <w:left w:val="none" w:sz="0" w:space="0" w:color="auto"/>
        <w:bottom w:val="none" w:sz="0" w:space="0" w:color="auto"/>
        <w:right w:val="none" w:sz="0" w:space="0" w:color="auto"/>
      </w:divBdr>
    </w:div>
    <w:div w:id="1047753236">
      <w:bodyDiv w:val="1"/>
      <w:marLeft w:val="0"/>
      <w:marRight w:val="0"/>
      <w:marTop w:val="0"/>
      <w:marBottom w:val="0"/>
      <w:divBdr>
        <w:top w:val="none" w:sz="0" w:space="0" w:color="auto"/>
        <w:left w:val="none" w:sz="0" w:space="0" w:color="auto"/>
        <w:bottom w:val="none" w:sz="0" w:space="0" w:color="auto"/>
        <w:right w:val="none" w:sz="0" w:space="0" w:color="auto"/>
      </w:divBdr>
      <w:divsChild>
        <w:div w:id="1376277882">
          <w:marLeft w:val="0"/>
          <w:marRight w:val="0"/>
          <w:marTop w:val="0"/>
          <w:marBottom w:val="0"/>
          <w:divBdr>
            <w:top w:val="none" w:sz="0" w:space="0" w:color="auto"/>
            <w:left w:val="none" w:sz="0" w:space="0" w:color="auto"/>
            <w:bottom w:val="none" w:sz="0" w:space="0" w:color="auto"/>
            <w:right w:val="none" w:sz="0" w:space="0" w:color="auto"/>
          </w:divBdr>
        </w:div>
      </w:divsChild>
    </w:div>
    <w:div w:id="1057321563">
      <w:bodyDiv w:val="1"/>
      <w:marLeft w:val="0"/>
      <w:marRight w:val="0"/>
      <w:marTop w:val="0"/>
      <w:marBottom w:val="0"/>
      <w:divBdr>
        <w:top w:val="none" w:sz="0" w:space="0" w:color="auto"/>
        <w:left w:val="none" w:sz="0" w:space="0" w:color="auto"/>
        <w:bottom w:val="none" w:sz="0" w:space="0" w:color="auto"/>
        <w:right w:val="none" w:sz="0" w:space="0" w:color="auto"/>
      </w:divBdr>
    </w:div>
    <w:div w:id="1063600096">
      <w:bodyDiv w:val="1"/>
      <w:marLeft w:val="0"/>
      <w:marRight w:val="0"/>
      <w:marTop w:val="0"/>
      <w:marBottom w:val="0"/>
      <w:divBdr>
        <w:top w:val="none" w:sz="0" w:space="0" w:color="auto"/>
        <w:left w:val="none" w:sz="0" w:space="0" w:color="auto"/>
        <w:bottom w:val="none" w:sz="0" w:space="0" w:color="auto"/>
        <w:right w:val="none" w:sz="0" w:space="0" w:color="auto"/>
      </w:divBdr>
    </w:div>
    <w:div w:id="1066026547">
      <w:bodyDiv w:val="1"/>
      <w:marLeft w:val="0"/>
      <w:marRight w:val="0"/>
      <w:marTop w:val="0"/>
      <w:marBottom w:val="0"/>
      <w:divBdr>
        <w:top w:val="none" w:sz="0" w:space="0" w:color="auto"/>
        <w:left w:val="none" w:sz="0" w:space="0" w:color="auto"/>
        <w:bottom w:val="none" w:sz="0" w:space="0" w:color="auto"/>
        <w:right w:val="none" w:sz="0" w:space="0" w:color="auto"/>
      </w:divBdr>
    </w:div>
    <w:div w:id="1134064017">
      <w:bodyDiv w:val="1"/>
      <w:marLeft w:val="0"/>
      <w:marRight w:val="0"/>
      <w:marTop w:val="0"/>
      <w:marBottom w:val="0"/>
      <w:divBdr>
        <w:top w:val="none" w:sz="0" w:space="0" w:color="auto"/>
        <w:left w:val="none" w:sz="0" w:space="0" w:color="auto"/>
        <w:bottom w:val="none" w:sz="0" w:space="0" w:color="auto"/>
        <w:right w:val="none" w:sz="0" w:space="0" w:color="auto"/>
      </w:divBdr>
    </w:div>
    <w:div w:id="1142042112">
      <w:bodyDiv w:val="1"/>
      <w:marLeft w:val="0"/>
      <w:marRight w:val="0"/>
      <w:marTop w:val="0"/>
      <w:marBottom w:val="0"/>
      <w:divBdr>
        <w:top w:val="none" w:sz="0" w:space="0" w:color="auto"/>
        <w:left w:val="none" w:sz="0" w:space="0" w:color="auto"/>
        <w:bottom w:val="none" w:sz="0" w:space="0" w:color="auto"/>
        <w:right w:val="none" w:sz="0" w:space="0" w:color="auto"/>
      </w:divBdr>
    </w:div>
    <w:div w:id="1167671157">
      <w:bodyDiv w:val="1"/>
      <w:marLeft w:val="0"/>
      <w:marRight w:val="0"/>
      <w:marTop w:val="0"/>
      <w:marBottom w:val="0"/>
      <w:divBdr>
        <w:top w:val="none" w:sz="0" w:space="0" w:color="auto"/>
        <w:left w:val="none" w:sz="0" w:space="0" w:color="auto"/>
        <w:bottom w:val="none" w:sz="0" w:space="0" w:color="auto"/>
        <w:right w:val="none" w:sz="0" w:space="0" w:color="auto"/>
      </w:divBdr>
    </w:div>
    <w:div w:id="1186359178">
      <w:bodyDiv w:val="1"/>
      <w:marLeft w:val="0"/>
      <w:marRight w:val="0"/>
      <w:marTop w:val="0"/>
      <w:marBottom w:val="0"/>
      <w:divBdr>
        <w:top w:val="none" w:sz="0" w:space="0" w:color="auto"/>
        <w:left w:val="none" w:sz="0" w:space="0" w:color="auto"/>
        <w:bottom w:val="none" w:sz="0" w:space="0" w:color="auto"/>
        <w:right w:val="none" w:sz="0" w:space="0" w:color="auto"/>
      </w:divBdr>
    </w:div>
    <w:div w:id="1192840504">
      <w:bodyDiv w:val="1"/>
      <w:marLeft w:val="0"/>
      <w:marRight w:val="0"/>
      <w:marTop w:val="0"/>
      <w:marBottom w:val="0"/>
      <w:divBdr>
        <w:top w:val="none" w:sz="0" w:space="0" w:color="auto"/>
        <w:left w:val="none" w:sz="0" w:space="0" w:color="auto"/>
        <w:bottom w:val="none" w:sz="0" w:space="0" w:color="auto"/>
        <w:right w:val="none" w:sz="0" w:space="0" w:color="auto"/>
      </w:divBdr>
    </w:div>
    <w:div w:id="1206865676">
      <w:bodyDiv w:val="1"/>
      <w:marLeft w:val="0"/>
      <w:marRight w:val="0"/>
      <w:marTop w:val="0"/>
      <w:marBottom w:val="0"/>
      <w:divBdr>
        <w:top w:val="none" w:sz="0" w:space="0" w:color="auto"/>
        <w:left w:val="none" w:sz="0" w:space="0" w:color="auto"/>
        <w:bottom w:val="none" w:sz="0" w:space="0" w:color="auto"/>
        <w:right w:val="none" w:sz="0" w:space="0" w:color="auto"/>
      </w:divBdr>
    </w:div>
    <w:div w:id="1225527705">
      <w:bodyDiv w:val="1"/>
      <w:marLeft w:val="0"/>
      <w:marRight w:val="0"/>
      <w:marTop w:val="0"/>
      <w:marBottom w:val="0"/>
      <w:divBdr>
        <w:top w:val="none" w:sz="0" w:space="0" w:color="auto"/>
        <w:left w:val="none" w:sz="0" w:space="0" w:color="auto"/>
        <w:bottom w:val="none" w:sz="0" w:space="0" w:color="auto"/>
        <w:right w:val="none" w:sz="0" w:space="0" w:color="auto"/>
      </w:divBdr>
    </w:div>
    <w:div w:id="1298955103">
      <w:bodyDiv w:val="1"/>
      <w:marLeft w:val="0"/>
      <w:marRight w:val="0"/>
      <w:marTop w:val="0"/>
      <w:marBottom w:val="0"/>
      <w:divBdr>
        <w:top w:val="none" w:sz="0" w:space="0" w:color="auto"/>
        <w:left w:val="none" w:sz="0" w:space="0" w:color="auto"/>
        <w:bottom w:val="none" w:sz="0" w:space="0" w:color="auto"/>
        <w:right w:val="none" w:sz="0" w:space="0" w:color="auto"/>
      </w:divBdr>
    </w:div>
    <w:div w:id="1440222687">
      <w:bodyDiv w:val="1"/>
      <w:marLeft w:val="0"/>
      <w:marRight w:val="0"/>
      <w:marTop w:val="0"/>
      <w:marBottom w:val="0"/>
      <w:divBdr>
        <w:top w:val="none" w:sz="0" w:space="0" w:color="auto"/>
        <w:left w:val="none" w:sz="0" w:space="0" w:color="auto"/>
        <w:bottom w:val="none" w:sz="0" w:space="0" w:color="auto"/>
        <w:right w:val="none" w:sz="0" w:space="0" w:color="auto"/>
      </w:divBdr>
    </w:div>
    <w:div w:id="1442602840">
      <w:bodyDiv w:val="1"/>
      <w:marLeft w:val="0"/>
      <w:marRight w:val="0"/>
      <w:marTop w:val="0"/>
      <w:marBottom w:val="0"/>
      <w:divBdr>
        <w:top w:val="none" w:sz="0" w:space="0" w:color="auto"/>
        <w:left w:val="none" w:sz="0" w:space="0" w:color="auto"/>
        <w:bottom w:val="none" w:sz="0" w:space="0" w:color="auto"/>
        <w:right w:val="none" w:sz="0" w:space="0" w:color="auto"/>
      </w:divBdr>
    </w:div>
    <w:div w:id="1482231988">
      <w:bodyDiv w:val="1"/>
      <w:marLeft w:val="0"/>
      <w:marRight w:val="0"/>
      <w:marTop w:val="0"/>
      <w:marBottom w:val="0"/>
      <w:divBdr>
        <w:top w:val="none" w:sz="0" w:space="0" w:color="auto"/>
        <w:left w:val="none" w:sz="0" w:space="0" w:color="auto"/>
        <w:bottom w:val="none" w:sz="0" w:space="0" w:color="auto"/>
        <w:right w:val="none" w:sz="0" w:space="0" w:color="auto"/>
      </w:divBdr>
    </w:div>
    <w:div w:id="1546410123">
      <w:bodyDiv w:val="1"/>
      <w:marLeft w:val="0"/>
      <w:marRight w:val="0"/>
      <w:marTop w:val="0"/>
      <w:marBottom w:val="0"/>
      <w:divBdr>
        <w:top w:val="none" w:sz="0" w:space="0" w:color="auto"/>
        <w:left w:val="none" w:sz="0" w:space="0" w:color="auto"/>
        <w:bottom w:val="none" w:sz="0" w:space="0" w:color="auto"/>
        <w:right w:val="none" w:sz="0" w:space="0" w:color="auto"/>
      </w:divBdr>
    </w:div>
    <w:div w:id="1590692627">
      <w:bodyDiv w:val="1"/>
      <w:marLeft w:val="0"/>
      <w:marRight w:val="0"/>
      <w:marTop w:val="0"/>
      <w:marBottom w:val="0"/>
      <w:divBdr>
        <w:top w:val="none" w:sz="0" w:space="0" w:color="auto"/>
        <w:left w:val="none" w:sz="0" w:space="0" w:color="auto"/>
        <w:bottom w:val="none" w:sz="0" w:space="0" w:color="auto"/>
        <w:right w:val="none" w:sz="0" w:space="0" w:color="auto"/>
      </w:divBdr>
    </w:div>
    <w:div w:id="1598367458">
      <w:bodyDiv w:val="1"/>
      <w:marLeft w:val="0"/>
      <w:marRight w:val="0"/>
      <w:marTop w:val="0"/>
      <w:marBottom w:val="0"/>
      <w:divBdr>
        <w:top w:val="none" w:sz="0" w:space="0" w:color="auto"/>
        <w:left w:val="none" w:sz="0" w:space="0" w:color="auto"/>
        <w:bottom w:val="none" w:sz="0" w:space="0" w:color="auto"/>
        <w:right w:val="none" w:sz="0" w:space="0" w:color="auto"/>
      </w:divBdr>
    </w:div>
    <w:div w:id="1604999514">
      <w:bodyDiv w:val="1"/>
      <w:marLeft w:val="0"/>
      <w:marRight w:val="0"/>
      <w:marTop w:val="0"/>
      <w:marBottom w:val="0"/>
      <w:divBdr>
        <w:top w:val="none" w:sz="0" w:space="0" w:color="auto"/>
        <w:left w:val="none" w:sz="0" w:space="0" w:color="auto"/>
        <w:bottom w:val="none" w:sz="0" w:space="0" w:color="auto"/>
        <w:right w:val="none" w:sz="0" w:space="0" w:color="auto"/>
      </w:divBdr>
    </w:div>
    <w:div w:id="1637292229">
      <w:bodyDiv w:val="1"/>
      <w:marLeft w:val="0"/>
      <w:marRight w:val="0"/>
      <w:marTop w:val="0"/>
      <w:marBottom w:val="0"/>
      <w:divBdr>
        <w:top w:val="none" w:sz="0" w:space="0" w:color="auto"/>
        <w:left w:val="none" w:sz="0" w:space="0" w:color="auto"/>
        <w:bottom w:val="none" w:sz="0" w:space="0" w:color="auto"/>
        <w:right w:val="none" w:sz="0" w:space="0" w:color="auto"/>
      </w:divBdr>
    </w:div>
    <w:div w:id="1780753314">
      <w:bodyDiv w:val="1"/>
      <w:marLeft w:val="0"/>
      <w:marRight w:val="0"/>
      <w:marTop w:val="0"/>
      <w:marBottom w:val="0"/>
      <w:divBdr>
        <w:top w:val="none" w:sz="0" w:space="0" w:color="auto"/>
        <w:left w:val="none" w:sz="0" w:space="0" w:color="auto"/>
        <w:bottom w:val="none" w:sz="0" w:space="0" w:color="auto"/>
        <w:right w:val="none" w:sz="0" w:space="0" w:color="auto"/>
      </w:divBdr>
    </w:div>
    <w:div w:id="1805272296">
      <w:bodyDiv w:val="1"/>
      <w:marLeft w:val="0"/>
      <w:marRight w:val="0"/>
      <w:marTop w:val="0"/>
      <w:marBottom w:val="0"/>
      <w:divBdr>
        <w:top w:val="none" w:sz="0" w:space="0" w:color="auto"/>
        <w:left w:val="none" w:sz="0" w:space="0" w:color="auto"/>
        <w:bottom w:val="none" w:sz="0" w:space="0" w:color="auto"/>
        <w:right w:val="none" w:sz="0" w:space="0" w:color="auto"/>
      </w:divBdr>
    </w:div>
    <w:div w:id="1808350949">
      <w:bodyDiv w:val="1"/>
      <w:marLeft w:val="0"/>
      <w:marRight w:val="0"/>
      <w:marTop w:val="0"/>
      <w:marBottom w:val="0"/>
      <w:divBdr>
        <w:top w:val="none" w:sz="0" w:space="0" w:color="auto"/>
        <w:left w:val="none" w:sz="0" w:space="0" w:color="auto"/>
        <w:bottom w:val="none" w:sz="0" w:space="0" w:color="auto"/>
        <w:right w:val="none" w:sz="0" w:space="0" w:color="auto"/>
      </w:divBdr>
    </w:div>
    <w:div w:id="1820461371">
      <w:bodyDiv w:val="1"/>
      <w:marLeft w:val="0"/>
      <w:marRight w:val="0"/>
      <w:marTop w:val="0"/>
      <w:marBottom w:val="0"/>
      <w:divBdr>
        <w:top w:val="none" w:sz="0" w:space="0" w:color="auto"/>
        <w:left w:val="none" w:sz="0" w:space="0" w:color="auto"/>
        <w:bottom w:val="none" w:sz="0" w:space="0" w:color="auto"/>
        <w:right w:val="none" w:sz="0" w:space="0" w:color="auto"/>
      </w:divBdr>
    </w:div>
    <w:div w:id="1832331772">
      <w:bodyDiv w:val="1"/>
      <w:marLeft w:val="0"/>
      <w:marRight w:val="0"/>
      <w:marTop w:val="0"/>
      <w:marBottom w:val="0"/>
      <w:divBdr>
        <w:top w:val="none" w:sz="0" w:space="0" w:color="auto"/>
        <w:left w:val="none" w:sz="0" w:space="0" w:color="auto"/>
        <w:bottom w:val="none" w:sz="0" w:space="0" w:color="auto"/>
        <w:right w:val="none" w:sz="0" w:space="0" w:color="auto"/>
      </w:divBdr>
    </w:div>
    <w:div w:id="1832939492">
      <w:bodyDiv w:val="1"/>
      <w:marLeft w:val="0"/>
      <w:marRight w:val="0"/>
      <w:marTop w:val="0"/>
      <w:marBottom w:val="0"/>
      <w:divBdr>
        <w:top w:val="none" w:sz="0" w:space="0" w:color="auto"/>
        <w:left w:val="none" w:sz="0" w:space="0" w:color="auto"/>
        <w:bottom w:val="none" w:sz="0" w:space="0" w:color="auto"/>
        <w:right w:val="none" w:sz="0" w:space="0" w:color="auto"/>
      </w:divBdr>
    </w:div>
    <w:div w:id="1839686557">
      <w:bodyDiv w:val="1"/>
      <w:marLeft w:val="0"/>
      <w:marRight w:val="0"/>
      <w:marTop w:val="0"/>
      <w:marBottom w:val="0"/>
      <w:divBdr>
        <w:top w:val="none" w:sz="0" w:space="0" w:color="auto"/>
        <w:left w:val="none" w:sz="0" w:space="0" w:color="auto"/>
        <w:bottom w:val="none" w:sz="0" w:space="0" w:color="auto"/>
        <w:right w:val="none" w:sz="0" w:space="0" w:color="auto"/>
      </w:divBdr>
    </w:div>
    <w:div w:id="1847094248">
      <w:bodyDiv w:val="1"/>
      <w:marLeft w:val="0"/>
      <w:marRight w:val="0"/>
      <w:marTop w:val="0"/>
      <w:marBottom w:val="0"/>
      <w:divBdr>
        <w:top w:val="none" w:sz="0" w:space="0" w:color="auto"/>
        <w:left w:val="none" w:sz="0" w:space="0" w:color="auto"/>
        <w:bottom w:val="none" w:sz="0" w:space="0" w:color="auto"/>
        <w:right w:val="none" w:sz="0" w:space="0" w:color="auto"/>
      </w:divBdr>
      <w:divsChild>
        <w:div w:id="765155777">
          <w:marLeft w:val="0"/>
          <w:marRight w:val="0"/>
          <w:marTop w:val="0"/>
          <w:marBottom w:val="432"/>
          <w:divBdr>
            <w:top w:val="none" w:sz="0" w:space="0" w:color="auto"/>
            <w:left w:val="none" w:sz="0" w:space="0" w:color="auto"/>
            <w:bottom w:val="none" w:sz="0" w:space="0" w:color="auto"/>
            <w:right w:val="none" w:sz="0" w:space="0" w:color="auto"/>
          </w:divBdr>
          <w:divsChild>
            <w:div w:id="1770157656">
              <w:marLeft w:val="0"/>
              <w:marRight w:val="0"/>
              <w:marTop w:val="0"/>
              <w:marBottom w:val="0"/>
              <w:divBdr>
                <w:top w:val="none" w:sz="0" w:space="0" w:color="auto"/>
                <w:left w:val="none" w:sz="0" w:space="0" w:color="auto"/>
                <w:bottom w:val="none" w:sz="0" w:space="0" w:color="auto"/>
                <w:right w:val="none" w:sz="0" w:space="0" w:color="auto"/>
              </w:divBdr>
              <w:divsChild>
                <w:div w:id="82216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752397">
      <w:bodyDiv w:val="1"/>
      <w:marLeft w:val="0"/>
      <w:marRight w:val="0"/>
      <w:marTop w:val="0"/>
      <w:marBottom w:val="0"/>
      <w:divBdr>
        <w:top w:val="none" w:sz="0" w:space="0" w:color="auto"/>
        <w:left w:val="none" w:sz="0" w:space="0" w:color="auto"/>
        <w:bottom w:val="none" w:sz="0" w:space="0" w:color="auto"/>
        <w:right w:val="none" w:sz="0" w:space="0" w:color="auto"/>
      </w:divBdr>
    </w:div>
    <w:div w:id="1877767040">
      <w:bodyDiv w:val="1"/>
      <w:marLeft w:val="0"/>
      <w:marRight w:val="0"/>
      <w:marTop w:val="0"/>
      <w:marBottom w:val="0"/>
      <w:divBdr>
        <w:top w:val="none" w:sz="0" w:space="0" w:color="auto"/>
        <w:left w:val="none" w:sz="0" w:space="0" w:color="auto"/>
        <w:bottom w:val="none" w:sz="0" w:space="0" w:color="auto"/>
        <w:right w:val="none" w:sz="0" w:space="0" w:color="auto"/>
      </w:divBdr>
    </w:div>
    <w:div w:id="1879704854">
      <w:bodyDiv w:val="1"/>
      <w:marLeft w:val="0"/>
      <w:marRight w:val="0"/>
      <w:marTop w:val="0"/>
      <w:marBottom w:val="0"/>
      <w:divBdr>
        <w:top w:val="none" w:sz="0" w:space="0" w:color="auto"/>
        <w:left w:val="none" w:sz="0" w:space="0" w:color="auto"/>
        <w:bottom w:val="none" w:sz="0" w:space="0" w:color="auto"/>
        <w:right w:val="none" w:sz="0" w:space="0" w:color="auto"/>
      </w:divBdr>
    </w:div>
    <w:div w:id="1918980923">
      <w:bodyDiv w:val="1"/>
      <w:marLeft w:val="0"/>
      <w:marRight w:val="0"/>
      <w:marTop w:val="0"/>
      <w:marBottom w:val="0"/>
      <w:divBdr>
        <w:top w:val="none" w:sz="0" w:space="0" w:color="auto"/>
        <w:left w:val="none" w:sz="0" w:space="0" w:color="auto"/>
        <w:bottom w:val="none" w:sz="0" w:space="0" w:color="auto"/>
        <w:right w:val="none" w:sz="0" w:space="0" w:color="auto"/>
      </w:divBdr>
    </w:div>
    <w:div w:id="1921988725">
      <w:bodyDiv w:val="1"/>
      <w:marLeft w:val="0"/>
      <w:marRight w:val="0"/>
      <w:marTop w:val="0"/>
      <w:marBottom w:val="0"/>
      <w:divBdr>
        <w:top w:val="none" w:sz="0" w:space="0" w:color="auto"/>
        <w:left w:val="none" w:sz="0" w:space="0" w:color="auto"/>
        <w:bottom w:val="none" w:sz="0" w:space="0" w:color="auto"/>
        <w:right w:val="none" w:sz="0" w:space="0" w:color="auto"/>
      </w:divBdr>
    </w:div>
    <w:div w:id="1946573611">
      <w:bodyDiv w:val="1"/>
      <w:marLeft w:val="0"/>
      <w:marRight w:val="0"/>
      <w:marTop w:val="0"/>
      <w:marBottom w:val="0"/>
      <w:divBdr>
        <w:top w:val="none" w:sz="0" w:space="0" w:color="auto"/>
        <w:left w:val="none" w:sz="0" w:space="0" w:color="auto"/>
        <w:bottom w:val="none" w:sz="0" w:space="0" w:color="auto"/>
        <w:right w:val="none" w:sz="0" w:space="0" w:color="auto"/>
      </w:divBdr>
      <w:divsChild>
        <w:div w:id="2066640666">
          <w:marLeft w:val="0"/>
          <w:marRight w:val="0"/>
          <w:marTop w:val="0"/>
          <w:marBottom w:val="525"/>
          <w:divBdr>
            <w:top w:val="none" w:sz="0" w:space="0" w:color="auto"/>
            <w:left w:val="none" w:sz="0" w:space="0" w:color="auto"/>
            <w:bottom w:val="none" w:sz="0" w:space="0" w:color="auto"/>
            <w:right w:val="none" w:sz="0" w:space="0" w:color="auto"/>
          </w:divBdr>
          <w:divsChild>
            <w:div w:id="682901932">
              <w:marLeft w:val="0"/>
              <w:marRight w:val="0"/>
              <w:marTop w:val="0"/>
              <w:marBottom w:val="0"/>
              <w:divBdr>
                <w:top w:val="none" w:sz="0" w:space="0" w:color="auto"/>
                <w:left w:val="none" w:sz="0" w:space="0" w:color="auto"/>
                <w:bottom w:val="none" w:sz="0" w:space="0" w:color="auto"/>
                <w:right w:val="none" w:sz="0" w:space="0" w:color="auto"/>
              </w:divBdr>
              <w:divsChild>
                <w:div w:id="1903104689">
                  <w:marLeft w:val="0"/>
                  <w:marRight w:val="0"/>
                  <w:marTop w:val="0"/>
                  <w:marBottom w:val="0"/>
                  <w:divBdr>
                    <w:top w:val="none" w:sz="0" w:space="0" w:color="auto"/>
                    <w:left w:val="none" w:sz="0" w:space="0" w:color="auto"/>
                    <w:bottom w:val="none" w:sz="0" w:space="0" w:color="auto"/>
                    <w:right w:val="none" w:sz="0" w:space="0" w:color="auto"/>
                  </w:divBdr>
                  <w:divsChild>
                    <w:div w:id="1719010097">
                      <w:marLeft w:val="0"/>
                      <w:marRight w:val="0"/>
                      <w:marTop w:val="0"/>
                      <w:marBottom w:val="0"/>
                      <w:divBdr>
                        <w:top w:val="none" w:sz="0" w:space="0" w:color="auto"/>
                        <w:left w:val="none" w:sz="0" w:space="0" w:color="auto"/>
                        <w:bottom w:val="none" w:sz="0" w:space="0" w:color="auto"/>
                        <w:right w:val="none" w:sz="0" w:space="0" w:color="auto"/>
                      </w:divBdr>
                      <w:divsChild>
                        <w:div w:id="795369758">
                          <w:marLeft w:val="0"/>
                          <w:marRight w:val="0"/>
                          <w:marTop w:val="0"/>
                          <w:marBottom w:val="0"/>
                          <w:divBdr>
                            <w:top w:val="none" w:sz="0" w:space="0" w:color="auto"/>
                            <w:left w:val="none" w:sz="0" w:space="0" w:color="auto"/>
                            <w:bottom w:val="none" w:sz="0" w:space="0" w:color="auto"/>
                            <w:right w:val="none" w:sz="0" w:space="0" w:color="auto"/>
                          </w:divBdr>
                          <w:divsChild>
                            <w:div w:id="484005667">
                              <w:marLeft w:val="0"/>
                              <w:marRight w:val="0"/>
                              <w:marTop w:val="0"/>
                              <w:marBottom w:val="0"/>
                              <w:divBdr>
                                <w:top w:val="none" w:sz="0" w:space="0" w:color="auto"/>
                                <w:left w:val="none" w:sz="0" w:space="0" w:color="auto"/>
                                <w:bottom w:val="none" w:sz="0" w:space="0" w:color="auto"/>
                                <w:right w:val="none" w:sz="0" w:space="0" w:color="auto"/>
                              </w:divBdr>
                            </w:div>
                            <w:div w:id="528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573977">
      <w:bodyDiv w:val="1"/>
      <w:marLeft w:val="0"/>
      <w:marRight w:val="0"/>
      <w:marTop w:val="0"/>
      <w:marBottom w:val="0"/>
      <w:divBdr>
        <w:top w:val="none" w:sz="0" w:space="0" w:color="auto"/>
        <w:left w:val="none" w:sz="0" w:space="0" w:color="auto"/>
        <w:bottom w:val="none" w:sz="0" w:space="0" w:color="auto"/>
        <w:right w:val="none" w:sz="0" w:space="0" w:color="auto"/>
      </w:divBdr>
    </w:div>
    <w:div w:id="1978488525">
      <w:bodyDiv w:val="1"/>
      <w:marLeft w:val="0"/>
      <w:marRight w:val="0"/>
      <w:marTop w:val="0"/>
      <w:marBottom w:val="0"/>
      <w:divBdr>
        <w:top w:val="none" w:sz="0" w:space="0" w:color="auto"/>
        <w:left w:val="none" w:sz="0" w:space="0" w:color="auto"/>
        <w:bottom w:val="none" w:sz="0" w:space="0" w:color="auto"/>
        <w:right w:val="none" w:sz="0" w:space="0" w:color="auto"/>
      </w:divBdr>
    </w:div>
    <w:div w:id="2014918731">
      <w:bodyDiv w:val="1"/>
      <w:marLeft w:val="0"/>
      <w:marRight w:val="0"/>
      <w:marTop w:val="0"/>
      <w:marBottom w:val="0"/>
      <w:divBdr>
        <w:top w:val="none" w:sz="0" w:space="0" w:color="auto"/>
        <w:left w:val="none" w:sz="0" w:space="0" w:color="auto"/>
        <w:bottom w:val="none" w:sz="0" w:space="0" w:color="auto"/>
        <w:right w:val="none" w:sz="0" w:space="0" w:color="auto"/>
      </w:divBdr>
    </w:div>
    <w:div w:id="2018456462">
      <w:bodyDiv w:val="1"/>
      <w:marLeft w:val="0"/>
      <w:marRight w:val="0"/>
      <w:marTop w:val="0"/>
      <w:marBottom w:val="0"/>
      <w:divBdr>
        <w:top w:val="none" w:sz="0" w:space="0" w:color="auto"/>
        <w:left w:val="none" w:sz="0" w:space="0" w:color="auto"/>
        <w:bottom w:val="none" w:sz="0" w:space="0" w:color="auto"/>
        <w:right w:val="none" w:sz="0" w:space="0" w:color="auto"/>
      </w:divBdr>
    </w:div>
    <w:div w:id="2030719490">
      <w:bodyDiv w:val="1"/>
      <w:marLeft w:val="0"/>
      <w:marRight w:val="0"/>
      <w:marTop w:val="0"/>
      <w:marBottom w:val="0"/>
      <w:divBdr>
        <w:top w:val="none" w:sz="0" w:space="0" w:color="auto"/>
        <w:left w:val="none" w:sz="0" w:space="0" w:color="auto"/>
        <w:bottom w:val="none" w:sz="0" w:space="0" w:color="auto"/>
        <w:right w:val="none" w:sz="0" w:space="0" w:color="auto"/>
      </w:divBdr>
    </w:div>
    <w:div w:id="2032995837">
      <w:bodyDiv w:val="1"/>
      <w:marLeft w:val="0"/>
      <w:marRight w:val="0"/>
      <w:marTop w:val="0"/>
      <w:marBottom w:val="0"/>
      <w:divBdr>
        <w:top w:val="none" w:sz="0" w:space="0" w:color="auto"/>
        <w:left w:val="none" w:sz="0" w:space="0" w:color="auto"/>
        <w:bottom w:val="none" w:sz="0" w:space="0" w:color="auto"/>
        <w:right w:val="none" w:sz="0" w:space="0" w:color="auto"/>
      </w:divBdr>
    </w:div>
    <w:div w:id="2057047452">
      <w:bodyDiv w:val="1"/>
      <w:marLeft w:val="0"/>
      <w:marRight w:val="0"/>
      <w:marTop w:val="0"/>
      <w:marBottom w:val="0"/>
      <w:divBdr>
        <w:top w:val="none" w:sz="0" w:space="0" w:color="auto"/>
        <w:left w:val="none" w:sz="0" w:space="0" w:color="auto"/>
        <w:bottom w:val="none" w:sz="0" w:space="0" w:color="auto"/>
        <w:right w:val="none" w:sz="0" w:space="0" w:color="auto"/>
      </w:divBdr>
    </w:div>
    <w:div w:id="208321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wendy.loades@birmingham.gov.uk" TargetMode="External"/><Relationship Id="rId21" Type="http://schemas.openxmlformats.org/officeDocument/2006/relationships/hyperlink" Target="mailto:AskforANI@homeoffice.gov.uk" TargetMode="External"/><Relationship Id="rId42" Type="http://schemas.openxmlformats.org/officeDocument/2006/relationships/hyperlink" Target="http://email.nspcc.org.uk/c/1b7AR8JuVIGRE0suAJj94K1Ohr" TargetMode="External"/><Relationship Id="rId47" Type="http://schemas.openxmlformats.org/officeDocument/2006/relationships/hyperlink" Target="http://email.nspcc.org.uk/c/1b7AVo2dKaXKBR7FdKZ4cCymeP" TargetMode="External"/><Relationship Id="rId63" Type="http://schemas.openxmlformats.org/officeDocument/2006/relationships/image" Target="media/image130.png"/><Relationship Id="rId68" Type="http://schemas.openxmlformats.org/officeDocument/2006/relationships/fontTable" Target="fontTable.xml"/><Relationship Id="rId7" Type="http://schemas.openxmlformats.org/officeDocument/2006/relationships/hyperlink" Target="mailto:safeguardingpartnership@swindon.gov.uk" TargetMode="External"/><Relationship Id="rId2" Type="http://schemas.openxmlformats.org/officeDocument/2006/relationships/numbering" Target="numbering.xml"/><Relationship Id="rId16" Type="http://schemas.openxmlformats.org/officeDocument/2006/relationships/hyperlink" Target="https://www.healthwatchswindon.org.uk/report/2021-01-11/community-pot-202021-harbour-project-survey-report" TargetMode="External"/><Relationship Id="rId29" Type="http://schemas.openxmlformats.org/officeDocument/2006/relationships/hyperlink" Target="https://frontlinedebtadvice.org.uk/about-us/" TargetMode="External"/><Relationship Id="rId11" Type="http://schemas.openxmlformats.org/officeDocument/2006/relationships/image" Target="media/image3.jpeg"/><Relationship Id="rId24" Type="http://schemas.openxmlformats.org/officeDocument/2006/relationships/image" Target="media/image7.png"/><Relationship Id="rId32" Type="http://schemas.openxmlformats.org/officeDocument/2006/relationships/hyperlink" Target="https://tacklechildabuse.campaign.gov.uk/" TargetMode="External"/><Relationship Id="rId37" Type="http://schemas.openxmlformats.org/officeDocument/2006/relationships/hyperlink" Target="https://learning.nspcc.org.uk/" TargetMode="External"/><Relationship Id="rId40" Type="http://schemas.openxmlformats.org/officeDocument/2006/relationships/hyperlink" Target="http://email.nspcc.org.uk/c/1b2rCTQSbvl6gqZ0r9rPU0oDi9" TargetMode="External"/><Relationship Id="rId45" Type="http://schemas.openxmlformats.org/officeDocument/2006/relationships/hyperlink" Target="http://email.nspcc.org.uk/c/1b7ATgnRkWPj7VN4Uf96DGi5g8" TargetMode="External"/><Relationship Id="rId53" Type="http://schemas.openxmlformats.org/officeDocument/2006/relationships/hyperlink" Target="http://email.nspcc.org.uk/c/1b7B7q3BnNJB0LkZ0kJvJhnf7q" TargetMode="External"/><Relationship Id="rId58" Type="http://schemas.openxmlformats.org/officeDocument/2006/relationships/hyperlink" Target="http://links.virtual-college.co.uk/c/6/?T=NDEzMDY4MDU%3AcDEtYjIxMDI4LTA0MjE2NGMzNGFlMjQ5ODQ4ZWNlODgzNGIxYWU0ZGM1%3AamJhcnN0b3dAc3dpbmRvbi5nb3YudWs%3AY29udGFjdC1iYzE2Y2Q4MTUwMTVlYTExYTgxMTAwMjI0ODA3NmI0MC0xNzIyZGRlNDU2YWY0MzVjOTcyZGI5NmY5NGRjMDcwMw%3AZmFsc2U%3ANg%3A%3AaHR0cHM6Ly93d3cudmlydHVhbC1jb2xsZWdlLmNvLnVrL2NvdXJzZXMvcHJvZmVzc2lvbmFsL21lbnRhbC1oZWFsdGgtcmVzb3VyY2UtcGFjaz9fY2xkZWU9YW1KaGNuTjBiM2RBYzNkcGJtUnZiaTVuYjNZdWRXcyUzZCZyZWNpcGllbnRpZD1jb250YWN0LWJjMTZjZDgxNTAxNWVhMTFhODExMDAyMjQ4MDc2YjQwLTE3MjJkZGU0NTZhZjQzNWM5NzJkYjk2Zjk0ZGMwNzAzJnV0bV9zb3VyY2U9Q2xpY2tEaW1lbnNpb25zJnV0bV9tZWRpdW09ZW1haWwmdXRtX2NhbXBhaWduPUJsdWUlMjBNb25kYXklMjAyMDIxJmVzaWQ9Y2FkNGE5ZWUtYmY1Yy1lYjExLWE4MTItMDAyMjQ4NDBmNjc2&amp;K=AyXIfsbdBCx_BTCiAwtEeA" TargetMode="External"/><Relationship Id="rId66" Type="http://schemas.openxmlformats.org/officeDocument/2006/relationships/hyperlink" Target="https://twitter.com/SwindonSafegua1" TargetMode="External"/><Relationship Id="rId5" Type="http://schemas.openxmlformats.org/officeDocument/2006/relationships/webSettings" Target="webSettings.xml"/><Relationship Id="rId61" Type="http://schemas.openxmlformats.org/officeDocument/2006/relationships/hyperlink" Target="mailto:safeguardingpartnership@swindon.gov.uk" TargetMode="External"/><Relationship Id="rId19" Type="http://schemas.openxmlformats.org/officeDocument/2006/relationships/hyperlink" Target="https://homeoffice.brandworkz.com/BMS/albums/?album=2441&amp;lightboxAccessID=5D16C796-B1A9-4E2E-952F6CCFACCB06B6" TargetMode="External"/><Relationship Id="rId14" Type="http://schemas.openxmlformats.org/officeDocument/2006/relationships/image" Target="media/image4.png"/><Relationship Id="rId22" Type="http://schemas.openxmlformats.org/officeDocument/2006/relationships/image" Target="media/image6.jpeg"/><Relationship Id="rId27" Type="http://schemas.openxmlformats.org/officeDocument/2006/relationships/hyperlink" Target="https://www.nationaltradingstandards.uk/work-areas/scams-team/" TargetMode="External"/><Relationship Id="rId30" Type="http://schemas.openxmlformats.org/officeDocument/2006/relationships/hyperlink" Target="https://www.citizensadvice.org.uk/benefits/" TargetMode="External"/><Relationship Id="rId35" Type="http://schemas.openxmlformats.org/officeDocument/2006/relationships/hyperlink" Target="https://safeguardingpartnership.swindon.gov.uk/downloads/file/570/adults_escalation_policy_swindon" TargetMode="External"/><Relationship Id="rId43" Type="http://schemas.openxmlformats.org/officeDocument/2006/relationships/hyperlink" Target="http://email.nspcc.org.uk/c/1b7ARQChJsJG8EeGHeAsVIMzh0" TargetMode="External"/><Relationship Id="rId48" Type="http://schemas.openxmlformats.org/officeDocument/2006/relationships/hyperlink" Target="http://email.nspcc.org.uk/c/1b7AW5V0xV0z6uTRkggo3Bj7eo" TargetMode="External"/><Relationship Id="rId56" Type="http://schemas.openxmlformats.org/officeDocument/2006/relationships/image" Target="media/image11.jpeg"/><Relationship Id="rId64" Type="http://schemas.openxmlformats.org/officeDocument/2006/relationships/hyperlink" Target="mailto:safeguardingpartnership@swindon.gov.uk" TargetMode="External"/><Relationship Id="rId69" Type="http://schemas.openxmlformats.org/officeDocument/2006/relationships/theme" Target="theme/theme1.xml"/><Relationship Id="rId8" Type="http://schemas.openxmlformats.org/officeDocument/2006/relationships/hyperlink" Target="mailto:hrankin@swindon.gov.uk" TargetMode="External"/><Relationship Id="rId51" Type="http://schemas.openxmlformats.org/officeDocument/2006/relationships/hyperlink" Target="http://email.nspcc.org.uk/c/1b7B6IaOA3GMw7yMTPsbSiCu7R" TargetMode="External"/><Relationship Id="rId3" Type="http://schemas.openxmlformats.org/officeDocument/2006/relationships/styles" Target="styles.xml"/><Relationship Id="rId12" Type="http://schemas.openxmlformats.org/officeDocument/2006/relationships/hyperlink" Target="https://reports.ofsted.gov.uk/provider/44/80568" TargetMode="External"/><Relationship Id="rId17" Type="http://schemas.openxmlformats.org/officeDocument/2006/relationships/image" Target="media/image5.png"/><Relationship Id="rId25" Type="http://schemas.openxmlformats.org/officeDocument/2006/relationships/hyperlink" Target="mailto:HAMISH.ROBERTSON@dwp.gov.uk" TargetMode="External"/><Relationship Id="rId33" Type="http://schemas.openxmlformats.org/officeDocument/2006/relationships/image" Target="media/image9.jpeg"/><Relationship Id="rId38" Type="http://schemas.openxmlformats.org/officeDocument/2006/relationships/image" Target="media/image10.png"/><Relationship Id="rId46" Type="http://schemas.openxmlformats.org/officeDocument/2006/relationships/hyperlink" Target="http://email.nspcc.org.uk/c/1b7AUG9qWqUW7dlt7fHKlDNBfg" TargetMode="External"/><Relationship Id="rId59" Type="http://schemas.openxmlformats.org/officeDocument/2006/relationships/hyperlink" Target="http://links.virtual-college.co.uk/c/6/?T=NDEzMDY4MDU%3AcDEtYjIxMDI4LTA0MjE2NGMzNGFlMjQ5ODQ4ZWNlODgzNGIxYWU0ZGM1%3AamJhcnN0b3dAc3dpbmRvbi5nb3YudWs%3AY29udGFjdC1iYzE2Y2Q4MTUwMTVlYTExYTgxMTAwMjI0ODA3NmI0MC0xNzIyZGRlNDU2YWY0MzVjOTcyZGI5NmY5NGRjMDcwMw%3AZmFsc2U%3AMTE%3A%3AaHR0cHM6Ly93d3cudmlydHVhbC1jb2xsZWdlLmNvLnVrL3Jlc291cmNlcy8yMDIwLzAzL3dvcmstbGlmZS1iYWxhbmNlLWFzc2Vzc21lbnQ_X2NsZGVlPWFtSmhjbk4wYjNkQWMzZHBibVJ2Ymk1bmIzWXVkV3MlM2QmcmVjaXBpZW50aWQ9Y29udGFjdC1iYzE2Y2Q4MTUwMTVlYTExYTgxMTAwMjI0ODA3NmI0MC0xNzIyZGRlNDU2YWY0MzVjOTcyZGI5NmY5NGRjMDcwMyZ1dG1fc291cmNlPUNsaWNrRGltZW5zaW9ucyZ1dG1fbWVkaXVtPWVtYWlsJnV0bV9jYW1wYWlnbj1CbHVlJTIwTW9uZGF5JTIwMjAyMSZlc2lkPWNhZDRhOWVlLWJmNWMtZWIxMS1hODEyLTAwMjI0ODQwZjY3Ng&amp;K=KyZrbimotsWT5CD4himnIQ" TargetMode="External"/><Relationship Id="rId67" Type="http://schemas.openxmlformats.org/officeDocument/2006/relationships/hyperlink" Target="https://safeguardingpartnership.swindon.gov.uk/info/4/training/11/training/9" TargetMode="External"/><Relationship Id="rId20" Type="http://schemas.openxmlformats.org/officeDocument/2006/relationships/hyperlink" Target="http://www.gov.uk/domestic-abuse" TargetMode="External"/><Relationship Id="rId41" Type="http://schemas.openxmlformats.org/officeDocument/2006/relationships/hyperlink" Target="http://email.nspcc.org.uk/c/1b2rDBJEZfnUL4LcxEJ9KZ9ohI" TargetMode="External"/><Relationship Id="rId54" Type="http://schemas.openxmlformats.org/officeDocument/2006/relationships/hyperlink" Target="https://safeguardingpartnership.swindon.gov.uk/info/4/training/11/training/9" TargetMode="External"/><Relationship Id="rId62"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image" Target="media/image1.jpg"/><Relationship Id="rId15" Type="http://schemas.openxmlformats.org/officeDocument/2006/relationships/image" Target="cid:image001.png@01D6EB41.D89A22B0" TargetMode="External"/><Relationship Id="rId23" Type="http://schemas.openxmlformats.org/officeDocument/2006/relationships/hyperlink" Target="https://youtu.be/M3Wh23PDnfE" TargetMode="External"/><Relationship Id="rId28" Type="http://schemas.openxmlformats.org/officeDocument/2006/relationships/hyperlink" Target="https://capuk.org/" TargetMode="External"/><Relationship Id="rId36" Type="http://schemas.openxmlformats.org/officeDocument/2006/relationships/hyperlink" Target="https://www.swindon.gov.uk/xfp/form/795" TargetMode="External"/><Relationship Id="rId49" Type="http://schemas.openxmlformats.org/officeDocument/2006/relationships/hyperlink" Target="https://www.childrenscommissioner.gov.uk/report/too-many-at-risk-children-are-still-invisible-to-social-care/" TargetMode="External"/><Relationship Id="rId57" Type="http://schemas.openxmlformats.org/officeDocument/2006/relationships/hyperlink" Target="http://links.virtual-college.co.uk/c/6/?T=NDEzMDY4MDU%3AcDEtYjIxMDI4LTA0MjE2NGMzNGFlMjQ5ODQ4ZWNlODgzNGIxYWU0ZGM1%3AamJhcnN0b3dAc3dpbmRvbi5nb3YudWs%3AY29udGFjdC1iYzE2Y2Q4MTUwMTVlYTExYTgxMTAwMjI0ODA3NmI0MC0xNzIyZGRlNDU2YWY0MzVjOTcyZGI5NmY5NGRjMDcwMw%3AZmFsc2U%3AMg%3A%3AaHR0cHM6Ly9uYXRpb25hbGNhcmVlcnMuc2VydmljZS5nb3YudWsvZmluZC1hLWNvdXJzZS90aGUtc2tpbGxzLXRvb2xraXQ_X2NsZGVlPWFtSmhjbk4wYjNkQWMzZHBibVJ2Ymk1bmIzWXVkV3MlM2QmcmVjaXBpZW50aWQ9Y29udGFjdC1iYzE2Y2Q4MTUwMTVlYTExYTgxMTAwMjI0ODA3NmI0MC0xNzIyZGRlNDU2YWY0MzVjOTcyZGI5NmY5NGRjMDcwMyZ1dG1fc291cmNlPUNsaWNrRGltZW5zaW9ucyZ1dG1fbWVkaXVtPWVtYWlsJnV0bV9jYW1wYWlnbj1CbHVlJTIwTW9uZGF5JTIwMjAyMSZlc2lkPWNhZDRhOWVlLWJmNWMtZWIxMS1hODEyLTAwMjI0ODQwZjY3Ng&amp;K=LouQn-shDvT8oOQhJtdqVQ" TargetMode="External"/><Relationship Id="rId10" Type="http://schemas.openxmlformats.org/officeDocument/2006/relationships/hyperlink" Target="https://safeguardingpartnership.swindon.gov.uk/info/1/swindon_safeguarding_partnership/15/adult_safeguarding/7" TargetMode="External"/><Relationship Id="rId31" Type="http://schemas.openxmlformats.org/officeDocument/2006/relationships/image" Target="media/image8.png"/><Relationship Id="rId44" Type="http://schemas.openxmlformats.org/officeDocument/2006/relationships/hyperlink" Target="http://email.nspcc.org.uk/c/1b7ASyv4xcMuDi0SNJRMMHxkgz" TargetMode="External"/><Relationship Id="rId52" Type="http://schemas.openxmlformats.org/officeDocument/2006/relationships/hyperlink" Target="http://email.nspcc.org.uk/c/1b7BbFmkcg0tYC09DmpqR9TN4O" TargetMode="External"/><Relationship Id="rId60" Type="http://schemas.openxmlformats.org/officeDocument/2006/relationships/image" Target="media/image12.jpeg"/><Relationship Id="rId65" Type="http://schemas.openxmlformats.org/officeDocument/2006/relationships/hyperlink" Target="https://safeguardingpartnership.swindon.gov.uk/"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healthwatchswindon.org.uk/" TargetMode="External"/><Relationship Id="rId18" Type="http://schemas.openxmlformats.org/officeDocument/2006/relationships/hyperlink" Target="https://www.gov.uk/government/news/pharmacies-launch-codeword-scheme-to-offer-lifeline-to-domestic-abuse-victims" TargetMode="External"/><Relationship Id="rId39" Type="http://schemas.openxmlformats.org/officeDocument/2006/relationships/hyperlink" Target="http://email.nspcc.org.uk/c/1b2rCbY5nLihLNcOkEaw31DSiA" TargetMode="External"/><Relationship Id="rId34" Type="http://schemas.openxmlformats.org/officeDocument/2006/relationships/hyperlink" Target="https://safeguardingpartnership.swindon.gov.uk/downloads/file/574/ssp_briefing_multi-agency_audit_-_mental_health" TargetMode="External"/><Relationship Id="rId50" Type="http://schemas.openxmlformats.org/officeDocument/2006/relationships/hyperlink" Target="http://email.nspcc.org.uk/c/1b7B136wa7kgyZle3NdD2sAqbl" TargetMode="External"/><Relationship Id="rId55" Type="http://schemas.openxmlformats.org/officeDocument/2006/relationships/hyperlink" Target="https://safeguardingpartnership.swindon.gov.uk/info/4/training/11/training/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226D9-A69C-4753-921C-FE4FB40F9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2705</Words>
  <Characters>15420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18089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Ratcliff</dc:creator>
  <cp:keywords/>
  <dc:description/>
  <cp:lastModifiedBy>Beata Suchon</cp:lastModifiedBy>
  <cp:revision>2</cp:revision>
  <cp:lastPrinted>2020-06-02T10:00:00Z</cp:lastPrinted>
  <dcterms:created xsi:type="dcterms:W3CDTF">2021-06-22T09:50:00Z</dcterms:created>
  <dcterms:modified xsi:type="dcterms:W3CDTF">2021-06-22T09:50:00Z</dcterms:modified>
</cp:coreProperties>
</file>